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99" w:rsidRPr="00B07BEB" w:rsidRDefault="00520499" w:rsidP="00AB3328">
      <w:pPr>
        <w:spacing w:after="0" w:line="240" w:lineRule="auto"/>
        <w:jc w:val="center"/>
        <w:rPr>
          <w:rFonts w:ascii="Calibri" w:hAnsi="Calibri" w:cs="Arial"/>
          <w:b/>
          <w:szCs w:val="22"/>
        </w:rPr>
      </w:pPr>
    </w:p>
    <w:p w:rsidR="00520499" w:rsidRPr="00B07BEB" w:rsidRDefault="00520499" w:rsidP="00AB3328">
      <w:pPr>
        <w:spacing w:after="0" w:line="240" w:lineRule="auto"/>
        <w:jc w:val="center"/>
        <w:rPr>
          <w:rFonts w:ascii="Calibri" w:hAnsi="Calibri" w:cs="Arial"/>
          <w:b/>
          <w:i/>
          <w:sz w:val="22"/>
          <w:szCs w:val="24"/>
        </w:rPr>
      </w:pPr>
      <w:r w:rsidRPr="00B07BEB">
        <w:rPr>
          <w:rFonts w:ascii="Calibri" w:hAnsi="Calibri" w:cs="Arial"/>
          <w:b/>
          <w:i/>
          <w:sz w:val="22"/>
          <w:szCs w:val="24"/>
        </w:rPr>
        <w:t>Trusted Security Everywhere</w:t>
      </w:r>
    </w:p>
    <w:p w:rsidR="00520499" w:rsidRPr="00B07BEB" w:rsidRDefault="00520499" w:rsidP="00BE0A22">
      <w:pPr>
        <w:spacing w:after="0" w:line="240" w:lineRule="auto"/>
        <w:jc w:val="both"/>
        <w:rPr>
          <w:rFonts w:ascii="Calibri" w:hAnsi="Calibri" w:cs="Arial"/>
          <w:szCs w:val="22"/>
        </w:rPr>
      </w:pPr>
    </w:p>
    <w:p w:rsidR="00520499" w:rsidRPr="00B07BEB" w:rsidRDefault="00EB414A" w:rsidP="00BE0A22">
      <w:pPr>
        <w:spacing w:after="0" w:line="240" w:lineRule="auto"/>
        <w:jc w:val="both"/>
        <w:rPr>
          <w:rFonts w:asciiTheme="minorHAnsi" w:hAnsiTheme="minorHAnsi" w:cstheme="minorHAnsi"/>
          <w:b/>
          <w:szCs w:val="22"/>
        </w:rPr>
      </w:pPr>
      <w:hyperlink r:id="rId7" w:history="1">
        <w:r w:rsidR="00520499" w:rsidRPr="00B07BEB">
          <w:rPr>
            <w:rStyle w:val="Hyperlink"/>
            <w:rFonts w:asciiTheme="minorHAnsi" w:hAnsiTheme="minorHAnsi" w:cstheme="minorHAnsi"/>
            <w:b/>
            <w:szCs w:val="22"/>
          </w:rPr>
          <w:t>About AEP Networks</w:t>
        </w:r>
      </w:hyperlink>
    </w:p>
    <w:p w:rsidR="00520499" w:rsidRPr="00B07BEB" w:rsidRDefault="00520499" w:rsidP="00AB3328">
      <w:pPr>
        <w:spacing w:after="0" w:line="240" w:lineRule="auto"/>
        <w:jc w:val="both"/>
        <w:rPr>
          <w:rFonts w:asciiTheme="minorHAnsi" w:hAnsiTheme="minorHAnsi" w:cstheme="minorHAnsi"/>
          <w:szCs w:val="22"/>
        </w:rPr>
      </w:pPr>
      <w:r w:rsidRPr="00B07BEB">
        <w:rPr>
          <w:rFonts w:asciiTheme="minorHAnsi" w:hAnsiTheme="minorHAnsi" w:cstheme="minorHAnsi"/>
          <w:szCs w:val="22"/>
        </w:rPr>
        <w:t xml:space="preserve">AEP Networks </w:t>
      </w:r>
      <w:r w:rsidRPr="00B07BEB">
        <w:rPr>
          <w:rFonts w:asciiTheme="minorHAnsi" w:hAnsiTheme="minorHAnsi" w:cstheme="minorHAnsi"/>
          <w:szCs w:val="22"/>
          <w:lang w:val="en-US"/>
        </w:rPr>
        <w:t xml:space="preserve">provides trusted security everywhere and secures data and voice communication regardless of device, environment or location. </w:t>
      </w:r>
      <w:r w:rsidRPr="00B07BEB">
        <w:rPr>
          <w:rFonts w:asciiTheme="minorHAnsi" w:hAnsiTheme="minorHAnsi" w:cstheme="minorHAnsi"/>
          <w:bCs/>
          <w:szCs w:val="22"/>
        </w:rPr>
        <w:t xml:space="preserve">Delivering proven security architectures to more than 5,000 organisations including </w:t>
      </w:r>
      <w:r w:rsidR="007C05B7">
        <w:rPr>
          <w:rFonts w:asciiTheme="minorHAnsi" w:hAnsiTheme="minorHAnsi" w:cstheme="minorHAnsi"/>
          <w:bCs/>
          <w:szCs w:val="22"/>
        </w:rPr>
        <w:t xml:space="preserve">UK, </w:t>
      </w:r>
      <w:r w:rsidR="009946F8">
        <w:rPr>
          <w:rFonts w:asciiTheme="minorHAnsi" w:hAnsiTheme="minorHAnsi" w:cstheme="minorHAnsi"/>
          <w:bCs/>
          <w:szCs w:val="22"/>
        </w:rPr>
        <w:t xml:space="preserve">Central </w:t>
      </w:r>
      <w:r w:rsidR="007C05B7">
        <w:rPr>
          <w:rFonts w:asciiTheme="minorHAnsi" w:hAnsiTheme="minorHAnsi" w:cstheme="minorHAnsi"/>
          <w:bCs/>
          <w:szCs w:val="22"/>
        </w:rPr>
        <w:t>EU</w:t>
      </w:r>
      <w:r w:rsidR="009946F8">
        <w:rPr>
          <w:rFonts w:asciiTheme="minorHAnsi" w:hAnsiTheme="minorHAnsi" w:cstheme="minorHAnsi"/>
          <w:bCs/>
          <w:szCs w:val="22"/>
        </w:rPr>
        <w:t xml:space="preserve"> and EU member state </w:t>
      </w:r>
      <w:r w:rsidRPr="00B07BEB">
        <w:rPr>
          <w:rFonts w:asciiTheme="minorHAnsi" w:hAnsiTheme="minorHAnsi" w:cstheme="minorHAnsi"/>
          <w:bCs/>
          <w:szCs w:val="22"/>
        </w:rPr>
        <w:t xml:space="preserve">governments, enterprises and carriers, </w:t>
      </w:r>
      <w:r w:rsidRPr="00B07BEB">
        <w:rPr>
          <w:rFonts w:asciiTheme="minorHAnsi" w:hAnsiTheme="minorHAnsi" w:cstheme="minorHAnsi"/>
          <w:szCs w:val="22"/>
        </w:rPr>
        <w:t xml:space="preserve">AEP Networks counts Shell, Barclays, MasterCard and New York Metropolitan Transport Authority amongst its 1,000 blue chip customers. </w:t>
      </w:r>
    </w:p>
    <w:p w:rsidR="00520499" w:rsidRPr="00B07BEB" w:rsidRDefault="005B020B" w:rsidP="005B020B">
      <w:pPr>
        <w:tabs>
          <w:tab w:val="left" w:pos="1770"/>
        </w:tabs>
        <w:spacing w:after="0" w:line="240" w:lineRule="auto"/>
        <w:jc w:val="both"/>
        <w:rPr>
          <w:rFonts w:asciiTheme="minorHAnsi" w:hAnsiTheme="minorHAnsi" w:cstheme="minorHAnsi"/>
          <w:szCs w:val="22"/>
        </w:rPr>
      </w:pPr>
      <w:r>
        <w:rPr>
          <w:rFonts w:asciiTheme="minorHAnsi" w:hAnsiTheme="minorHAnsi" w:cstheme="minorHAnsi"/>
          <w:szCs w:val="22"/>
        </w:rPr>
        <w:tab/>
      </w:r>
    </w:p>
    <w:p w:rsidR="00520499" w:rsidRPr="00B07BEB" w:rsidRDefault="00520499" w:rsidP="00AB3328">
      <w:pPr>
        <w:spacing w:after="0" w:line="240" w:lineRule="auto"/>
        <w:jc w:val="both"/>
        <w:rPr>
          <w:rFonts w:asciiTheme="minorHAnsi" w:hAnsiTheme="minorHAnsi" w:cstheme="minorHAnsi"/>
          <w:bCs/>
          <w:szCs w:val="22"/>
        </w:rPr>
      </w:pPr>
      <w:r w:rsidRPr="00B07BEB">
        <w:rPr>
          <w:rFonts w:asciiTheme="minorHAnsi" w:hAnsiTheme="minorHAnsi" w:cstheme="minorHAnsi"/>
          <w:bCs/>
          <w:szCs w:val="22"/>
        </w:rPr>
        <w:t xml:space="preserve">AEP Networks develops the highest grade security technologies tested and accredited to industry security standards, including </w:t>
      </w:r>
      <w:proofErr w:type="spellStart"/>
      <w:r w:rsidRPr="00B07BEB">
        <w:rPr>
          <w:rFonts w:asciiTheme="minorHAnsi" w:hAnsiTheme="minorHAnsi" w:cstheme="minorHAnsi"/>
          <w:bCs/>
          <w:szCs w:val="22"/>
        </w:rPr>
        <w:t>CoCo</w:t>
      </w:r>
      <w:proofErr w:type="spellEnd"/>
      <w:r w:rsidRPr="00B07BEB">
        <w:rPr>
          <w:rFonts w:asciiTheme="minorHAnsi" w:hAnsiTheme="minorHAnsi" w:cstheme="minorHAnsi"/>
          <w:bCs/>
          <w:szCs w:val="22"/>
        </w:rPr>
        <w:t xml:space="preserve">, </w:t>
      </w:r>
      <w:r w:rsidR="009946F8">
        <w:rPr>
          <w:rFonts w:asciiTheme="minorHAnsi" w:hAnsiTheme="minorHAnsi" w:cstheme="minorHAnsi"/>
          <w:bCs/>
          <w:szCs w:val="22"/>
        </w:rPr>
        <w:t xml:space="preserve">Common Criteria, </w:t>
      </w:r>
      <w:r w:rsidRPr="00B07BEB">
        <w:rPr>
          <w:rFonts w:asciiTheme="minorHAnsi" w:hAnsiTheme="minorHAnsi" w:cstheme="minorHAnsi"/>
          <w:szCs w:val="22"/>
        </w:rPr>
        <w:t>FIPS 140-2 Level 4 and CAPS. Its extensive portfolio of products and solutions pr</w:t>
      </w:r>
      <w:r w:rsidRPr="00B07BEB">
        <w:rPr>
          <w:rFonts w:asciiTheme="minorHAnsi" w:hAnsiTheme="minorHAnsi" w:cstheme="minorHAnsi"/>
          <w:bCs/>
          <w:szCs w:val="22"/>
        </w:rPr>
        <w:t xml:space="preserve">otect the integrity of very sensitive data and are extremely reliable, survivable and resilient. </w:t>
      </w:r>
    </w:p>
    <w:p w:rsidR="00520499" w:rsidRPr="00B07BEB" w:rsidRDefault="00520499" w:rsidP="00AB3328">
      <w:pPr>
        <w:spacing w:after="0" w:line="240" w:lineRule="auto"/>
        <w:jc w:val="both"/>
        <w:rPr>
          <w:rFonts w:asciiTheme="minorHAnsi" w:hAnsiTheme="minorHAnsi" w:cstheme="minorHAnsi"/>
          <w:bCs/>
          <w:szCs w:val="22"/>
        </w:rPr>
      </w:pPr>
    </w:p>
    <w:p w:rsidR="00520499" w:rsidRPr="00B07BEB" w:rsidRDefault="00520499" w:rsidP="009E0CFA">
      <w:pPr>
        <w:spacing w:after="0" w:line="240" w:lineRule="auto"/>
        <w:jc w:val="both"/>
        <w:rPr>
          <w:rFonts w:asciiTheme="minorHAnsi" w:hAnsiTheme="minorHAnsi" w:cstheme="minorHAnsi"/>
          <w:b/>
          <w:bCs/>
          <w:szCs w:val="22"/>
          <w:lang w:val="en-AU"/>
        </w:rPr>
      </w:pPr>
      <w:r w:rsidRPr="00B07BEB">
        <w:rPr>
          <w:rFonts w:asciiTheme="minorHAnsi" w:hAnsiTheme="minorHAnsi" w:cstheme="minorHAnsi"/>
          <w:bCs/>
          <w:szCs w:val="22"/>
          <w:lang w:val="en-AU"/>
        </w:rPr>
        <w:t>AEP Networks is headquartered in Somerset, New Jersey with key hub offices in Santa Clara, CA, Ascot and Hemel Hempstead in the United Kingdom</w:t>
      </w:r>
      <w:r w:rsidR="001B1F0A" w:rsidRPr="00B07BEB">
        <w:rPr>
          <w:rFonts w:asciiTheme="minorHAnsi" w:hAnsiTheme="minorHAnsi" w:cstheme="minorHAnsi"/>
          <w:bCs/>
          <w:szCs w:val="22"/>
          <w:lang w:val="en-AU"/>
        </w:rPr>
        <w:t xml:space="preserve">, Germany, </w:t>
      </w:r>
      <w:r w:rsidRPr="00B07BEB">
        <w:rPr>
          <w:rFonts w:asciiTheme="minorHAnsi" w:hAnsiTheme="minorHAnsi" w:cstheme="minorHAnsi"/>
          <w:bCs/>
          <w:szCs w:val="22"/>
          <w:lang w:val="en-AU"/>
        </w:rPr>
        <w:t>Malaysia</w:t>
      </w:r>
      <w:r w:rsidR="001B1F0A" w:rsidRPr="00B07BEB">
        <w:rPr>
          <w:rFonts w:asciiTheme="minorHAnsi" w:hAnsiTheme="minorHAnsi" w:cstheme="minorHAnsi"/>
          <w:bCs/>
          <w:szCs w:val="22"/>
          <w:lang w:val="en-AU"/>
        </w:rPr>
        <w:t>, Singapore, Hong Kong, Japan</w:t>
      </w:r>
      <w:r w:rsidRPr="00B07BEB">
        <w:rPr>
          <w:rFonts w:asciiTheme="minorHAnsi" w:hAnsiTheme="minorHAnsi" w:cstheme="minorHAnsi"/>
          <w:bCs/>
          <w:szCs w:val="22"/>
          <w:lang w:val="en-AU"/>
        </w:rPr>
        <w:t xml:space="preserve"> and Australia. </w:t>
      </w:r>
    </w:p>
    <w:p w:rsidR="00520499" w:rsidRPr="00B07BEB" w:rsidRDefault="00520499" w:rsidP="00AB3328">
      <w:pPr>
        <w:spacing w:after="0" w:line="240" w:lineRule="auto"/>
        <w:jc w:val="both"/>
        <w:rPr>
          <w:rFonts w:asciiTheme="minorHAnsi" w:hAnsiTheme="minorHAnsi" w:cstheme="minorHAnsi"/>
          <w:b/>
          <w:szCs w:val="22"/>
        </w:rPr>
      </w:pPr>
    </w:p>
    <w:p w:rsidR="00520499" w:rsidRPr="00B07BEB" w:rsidRDefault="00520499" w:rsidP="00AB3328">
      <w:pPr>
        <w:spacing w:after="0" w:line="240" w:lineRule="auto"/>
        <w:jc w:val="both"/>
        <w:rPr>
          <w:rFonts w:asciiTheme="minorHAnsi" w:hAnsiTheme="minorHAnsi" w:cstheme="minorHAnsi"/>
          <w:b/>
          <w:szCs w:val="22"/>
          <w:u w:val="single"/>
        </w:rPr>
      </w:pPr>
      <w:r w:rsidRPr="00B07BEB">
        <w:rPr>
          <w:rFonts w:asciiTheme="minorHAnsi" w:hAnsiTheme="minorHAnsi" w:cstheme="minorHAnsi"/>
          <w:b/>
          <w:bCs/>
          <w:szCs w:val="22"/>
          <w:u w:val="single"/>
        </w:rPr>
        <w:t>Quick Facts</w:t>
      </w:r>
    </w:p>
    <w:p w:rsidR="00520499" w:rsidRPr="00B07BEB" w:rsidRDefault="00520499" w:rsidP="00AB3328">
      <w:pPr>
        <w:spacing w:after="0" w:line="240" w:lineRule="auto"/>
        <w:jc w:val="both"/>
        <w:rPr>
          <w:rFonts w:asciiTheme="minorHAnsi" w:hAnsiTheme="minorHAnsi" w:cstheme="minorHAnsi"/>
          <w:b/>
          <w:szCs w:val="22"/>
        </w:rPr>
      </w:pPr>
    </w:p>
    <w:p w:rsidR="00520499" w:rsidRPr="00B07BEB" w:rsidRDefault="00520499" w:rsidP="00F349AF">
      <w:pPr>
        <w:numPr>
          <w:ilvl w:val="0"/>
          <w:numId w:val="40"/>
        </w:numPr>
        <w:rPr>
          <w:rFonts w:asciiTheme="minorHAnsi" w:hAnsiTheme="minorHAnsi" w:cstheme="minorHAnsi"/>
          <w:bCs/>
          <w:sz w:val="18"/>
          <w:szCs w:val="18"/>
          <w:lang w:val="en-US"/>
        </w:rPr>
      </w:pPr>
      <w:r w:rsidRPr="00B07BEB">
        <w:rPr>
          <w:rFonts w:asciiTheme="minorHAnsi" w:hAnsiTheme="minorHAnsi" w:cstheme="minorHAnsi"/>
          <w:bCs/>
          <w:sz w:val="18"/>
          <w:szCs w:val="18"/>
          <w:lang w:val="en-US"/>
        </w:rPr>
        <w:t>Government, military and enterprise organisations have trusted AEP Networks to develop security tech</w:t>
      </w:r>
      <w:r w:rsidR="00274C2C" w:rsidRPr="00B07BEB">
        <w:rPr>
          <w:rFonts w:asciiTheme="minorHAnsi" w:hAnsiTheme="minorHAnsi" w:cstheme="minorHAnsi"/>
          <w:bCs/>
          <w:sz w:val="18"/>
          <w:szCs w:val="18"/>
          <w:lang w:val="en-US"/>
        </w:rPr>
        <w:t>nologies for more than 20 years</w:t>
      </w:r>
    </w:p>
    <w:p w:rsidR="00274C2C" w:rsidRPr="00B07BEB" w:rsidRDefault="00274C2C" w:rsidP="00F349AF">
      <w:pPr>
        <w:numPr>
          <w:ilvl w:val="0"/>
          <w:numId w:val="40"/>
        </w:numPr>
        <w:rPr>
          <w:rFonts w:asciiTheme="minorHAnsi" w:hAnsiTheme="minorHAnsi" w:cstheme="minorHAnsi"/>
          <w:bCs/>
          <w:sz w:val="18"/>
          <w:szCs w:val="18"/>
          <w:lang w:val="en-US"/>
        </w:rPr>
      </w:pPr>
      <w:r w:rsidRPr="00B07BEB">
        <w:rPr>
          <w:rFonts w:asciiTheme="minorHAnsi" w:hAnsiTheme="minorHAnsi" w:cstheme="minorHAnsi"/>
          <w:bCs/>
          <w:sz w:val="18"/>
          <w:szCs w:val="18"/>
          <w:lang w:val="en-US"/>
        </w:rPr>
        <w:t>AEP has deployed thousands of instances of its next generation Secure Application Access Gateway. This product provides policy based seamless access to applications and secures client end points. This solution has been entirely virtualized and is now the only truly platform independent</w:t>
      </w:r>
      <w:r w:rsidR="00B07BEB" w:rsidRPr="00B07BEB">
        <w:rPr>
          <w:rFonts w:asciiTheme="minorHAnsi" w:hAnsiTheme="minorHAnsi" w:cstheme="minorHAnsi"/>
          <w:bCs/>
          <w:sz w:val="18"/>
          <w:szCs w:val="18"/>
          <w:lang w:val="en-US"/>
        </w:rPr>
        <w:t xml:space="preserve"> gateway</w:t>
      </w:r>
    </w:p>
    <w:p w:rsidR="00520499" w:rsidRPr="00B07BEB" w:rsidRDefault="00520499" w:rsidP="00DC7CCC">
      <w:pPr>
        <w:numPr>
          <w:ilvl w:val="0"/>
          <w:numId w:val="40"/>
        </w:numPr>
        <w:rPr>
          <w:rFonts w:asciiTheme="minorHAnsi" w:hAnsiTheme="minorHAnsi" w:cstheme="minorHAnsi"/>
          <w:bCs/>
          <w:sz w:val="18"/>
          <w:szCs w:val="18"/>
        </w:rPr>
      </w:pPr>
      <w:r w:rsidRPr="00B07BEB">
        <w:rPr>
          <w:rFonts w:asciiTheme="minorHAnsi" w:hAnsiTheme="minorHAnsi" w:cstheme="minorHAnsi"/>
          <w:bCs/>
          <w:sz w:val="18"/>
          <w:szCs w:val="18"/>
          <w:lang w:val="en-US"/>
        </w:rPr>
        <w:t xml:space="preserve">On June 16, 2010, its key management product, AEP </w:t>
      </w:r>
      <w:r w:rsidR="009946F8">
        <w:rPr>
          <w:rFonts w:asciiTheme="minorHAnsi" w:hAnsiTheme="minorHAnsi" w:cstheme="minorHAnsi"/>
          <w:bCs/>
          <w:sz w:val="18"/>
          <w:szCs w:val="18"/>
          <w:lang w:val="en-US"/>
        </w:rPr>
        <w:t>Series K</w:t>
      </w:r>
      <w:r w:rsidRPr="00B07BEB">
        <w:rPr>
          <w:rFonts w:asciiTheme="minorHAnsi" w:hAnsiTheme="minorHAnsi" w:cstheme="minorHAnsi"/>
          <w:bCs/>
          <w:sz w:val="18"/>
          <w:szCs w:val="18"/>
          <w:lang w:val="en-US"/>
        </w:rPr>
        <w:t xml:space="preserve">, signed the </w:t>
      </w:r>
      <w:r w:rsidR="009946F8">
        <w:rPr>
          <w:rFonts w:asciiTheme="minorHAnsi" w:hAnsiTheme="minorHAnsi" w:cstheme="minorHAnsi"/>
          <w:bCs/>
          <w:sz w:val="18"/>
          <w:szCs w:val="18"/>
          <w:lang w:val="en-US"/>
        </w:rPr>
        <w:t xml:space="preserve">DNS </w:t>
      </w:r>
      <w:r w:rsidRPr="00B07BEB">
        <w:rPr>
          <w:rFonts w:asciiTheme="minorHAnsi" w:hAnsiTheme="minorHAnsi" w:cstheme="minorHAnsi"/>
          <w:bCs/>
          <w:sz w:val="18"/>
          <w:szCs w:val="18"/>
          <w:lang w:val="en-US"/>
        </w:rPr>
        <w:t xml:space="preserve">root of the internet, the dot, forming </w:t>
      </w:r>
      <w:r w:rsidRPr="00B07BEB">
        <w:rPr>
          <w:rFonts w:asciiTheme="minorHAnsi" w:hAnsiTheme="minorHAnsi" w:cstheme="minorHAnsi"/>
          <w:bCs/>
          <w:sz w:val="18"/>
          <w:szCs w:val="18"/>
        </w:rPr>
        <w:t xml:space="preserve">part of an elite international circle of trust protecting the web from being hijacked </w:t>
      </w:r>
    </w:p>
    <w:p w:rsidR="00520499" w:rsidRPr="00B07BEB" w:rsidRDefault="00520499" w:rsidP="00F349AF">
      <w:pPr>
        <w:numPr>
          <w:ilvl w:val="0"/>
          <w:numId w:val="40"/>
        </w:numPr>
        <w:rPr>
          <w:rFonts w:asciiTheme="minorHAnsi" w:hAnsiTheme="minorHAnsi" w:cstheme="minorHAnsi"/>
          <w:bCs/>
          <w:sz w:val="18"/>
          <w:szCs w:val="18"/>
          <w:lang w:val="en-US"/>
        </w:rPr>
      </w:pPr>
      <w:r w:rsidRPr="00B07BEB">
        <w:rPr>
          <w:rFonts w:asciiTheme="minorHAnsi" w:hAnsiTheme="minorHAnsi" w:cstheme="minorHAnsi"/>
          <w:sz w:val="18"/>
          <w:szCs w:val="18"/>
        </w:rPr>
        <w:t xml:space="preserve">AEP Networks is a member of the Cloud Computing Alliance, that promotes security assurance within </w:t>
      </w:r>
      <w:r w:rsidRPr="00B07BEB">
        <w:rPr>
          <w:rFonts w:asciiTheme="minorHAnsi" w:hAnsiTheme="minorHAnsi" w:cstheme="minorHAnsi"/>
          <w:i/>
          <w:iCs/>
          <w:sz w:val="18"/>
          <w:szCs w:val="18"/>
        </w:rPr>
        <w:t>Cloud Computing</w:t>
      </w:r>
      <w:r w:rsidR="000F33B0" w:rsidRPr="00B07BEB">
        <w:rPr>
          <w:rFonts w:asciiTheme="minorHAnsi" w:hAnsiTheme="minorHAnsi" w:cstheme="minorHAnsi"/>
          <w:i/>
          <w:iCs/>
          <w:sz w:val="18"/>
          <w:szCs w:val="18"/>
        </w:rPr>
        <w:t xml:space="preserve">. </w:t>
      </w:r>
      <w:r w:rsidR="000F33B0" w:rsidRPr="00B07BEB">
        <w:rPr>
          <w:rFonts w:asciiTheme="minorHAnsi" w:hAnsiTheme="minorHAnsi" w:cstheme="minorHAnsi"/>
          <w:iCs/>
          <w:sz w:val="18"/>
          <w:szCs w:val="18"/>
        </w:rPr>
        <w:t>In Sept 2010 AEP was first to market with Security as a service (</w:t>
      </w:r>
      <w:proofErr w:type="spellStart"/>
      <w:r w:rsidR="000F33B0" w:rsidRPr="00B07BEB">
        <w:rPr>
          <w:rFonts w:asciiTheme="minorHAnsi" w:hAnsiTheme="minorHAnsi" w:cstheme="minorHAnsi"/>
          <w:iCs/>
          <w:sz w:val="18"/>
          <w:szCs w:val="18"/>
        </w:rPr>
        <w:t>SECaaS</w:t>
      </w:r>
      <w:proofErr w:type="spellEnd"/>
      <w:r w:rsidR="000F33B0" w:rsidRPr="00B07BEB">
        <w:rPr>
          <w:rFonts w:asciiTheme="minorHAnsi" w:hAnsiTheme="minorHAnsi" w:cstheme="minorHAnsi"/>
          <w:iCs/>
          <w:sz w:val="18"/>
          <w:szCs w:val="18"/>
        </w:rPr>
        <w:t>) for Service providers to provide a Secure Cloud Computing environment with utility pricing</w:t>
      </w:r>
    </w:p>
    <w:p w:rsidR="00B07BEB" w:rsidRPr="00B07BEB" w:rsidRDefault="00B07BEB" w:rsidP="00F349AF">
      <w:pPr>
        <w:numPr>
          <w:ilvl w:val="0"/>
          <w:numId w:val="40"/>
        </w:numPr>
        <w:rPr>
          <w:rFonts w:asciiTheme="minorHAnsi" w:hAnsiTheme="minorHAnsi" w:cstheme="minorHAnsi"/>
          <w:bCs/>
          <w:sz w:val="18"/>
          <w:szCs w:val="18"/>
          <w:lang w:val="en-US"/>
        </w:rPr>
      </w:pPr>
      <w:r w:rsidRPr="00B07BEB">
        <w:rPr>
          <w:rFonts w:asciiTheme="minorHAnsi" w:hAnsiTheme="minorHAnsi" w:cstheme="minorHAnsi"/>
          <w:sz w:val="18"/>
          <w:szCs w:val="18"/>
        </w:rPr>
        <w:t>AEP delivers secure deployable narrow band communications to the military and satellite service providers enabling integrated voice and data communications over slow speed links anywhere in the world</w:t>
      </w:r>
    </w:p>
    <w:p w:rsidR="00520499" w:rsidRPr="00B07BEB" w:rsidRDefault="00274C2C" w:rsidP="00DC7CCC">
      <w:pPr>
        <w:numPr>
          <w:ilvl w:val="0"/>
          <w:numId w:val="40"/>
        </w:numPr>
        <w:rPr>
          <w:rFonts w:asciiTheme="minorHAnsi" w:hAnsiTheme="minorHAnsi" w:cstheme="minorHAnsi"/>
          <w:bCs/>
          <w:sz w:val="18"/>
          <w:szCs w:val="18"/>
          <w:lang w:val="en-US"/>
        </w:rPr>
      </w:pPr>
      <w:r w:rsidRPr="00B07BEB">
        <w:rPr>
          <w:rFonts w:asciiTheme="minorHAnsi" w:hAnsiTheme="minorHAnsi" w:cstheme="minorHAnsi"/>
          <w:bCs/>
          <w:sz w:val="18"/>
          <w:szCs w:val="18"/>
          <w:lang w:val="en-US"/>
        </w:rPr>
        <w:t>AEP</w:t>
      </w:r>
      <w:r w:rsidR="00520499" w:rsidRPr="00B07BEB">
        <w:rPr>
          <w:rFonts w:asciiTheme="minorHAnsi" w:hAnsiTheme="minorHAnsi" w:cstheme="minorHAnsi"/>
          <w:bCs/>
          <w:sz w:val="18"/>
          <w:szCs w:val="18"/>
          <w:lang w:val="en-US"/>
        </w:rPr>
        <w:t xml:space="preserve"> has strategic partnerships with BT, Fujitsu, HP, Microsoft, Verizon, Cable &amp; Wireless and the UK Government  </w:t>
      </w:r>
    </w:p>
    <w:p w:rsidR="00520499" w:rsidRPr="00B07BEB" w:rsidRDefault="00520499" w:rsidP="00AB3328">
      <w:pPr>
        <w:spacing w:after="0" w:line="240" w:lineRule="auto"/>
        <w:jc w:val="both"/>
        <w:rPr>
          <w:rFonts w:asciiTheme="minorHAnsi" w:hAnsiTheme="minorHAnsi" w:cstheme="minorHAnsi"/>
          <w:b/>
          <w:szCs w:val="22"/>
        </w:rPr>
      </w:pPr>
    </w:p>
    <w:p w:rsidR="00520499" w:rsidRPr="00B07BEB" w:rsidRDefault="00520499" w:rsidP="00CC38E7">
      <w:pPr>
        <w:spacing w:after="0" w:line="240" w:lineRule="auto"/>
        <w:jc w:val="both"/>
        <w:rPr>
          <w:rFonts w:asciiTheme="minorHAnsi" w:hAnsiTheme="minorHAnsi" w:cstheme="minorHAnsi"/>
          <w:szCs w:val="22"/>
          <w:u w:val="single"/>
        </w:rPr>
      </w:pPr>
      <w:r w:rsidRPr="00B07BEB">
        <w:rPr>
          <w:rFonts w:asciiTheme="minorHAnsi" w:hAnsiTheme="minorHAnsi" w:cstheme="minorHAnsi"/>
          <w:b/>
          <w:szCs w:val="22"/>
          <w:u w:val="single"/>
        </w:rPr>
        <w:t xml:space="preserve">Portfolio overview </w:t>
      </w:r>
    </w:p>
    <w:p w:rsidR="00520499" w:rsidRPr="00B07BEB" w:rsidRDefault="00520499" w:rsidP="00BE0A22">
      <w:pPr>
        <w:spacing w:after="0" w:line="240" w:lineRule="auto"/>
        <w:jc w:val="both"/>
        <w:rPr>
          <w:rFonts w:asciiTheme="minorHAnsi" w:hAnsiTheme="minorHAnsi" w:cstheme="minorHAnsi"/>
          <w:szCs w:val="22"/>
        </w:rPr>
      </w:pPr>
    </w:p>
    <w:p w:rsidR="00520499" w:rsidRPr="00B07BEB" w:rsidRDefault="00520499" w:rsidP="00F349AF">
      <w:pPr>
        <w:rPr>
          <w:rFonts w:asciiTheme="minorHAnsi" w:hAnsiTheme="minorHAnsi" w:cstheme="minorHAnsi"/>
          <w:bCs/>
          <w:lang w:val="en-US"/>
        </w:rPr>
      </w:pPr>
      <w:r w:rsidRPr="00B07BEB">
        <w:rPr>
          <w:rStyle w:val="apple-style-span"/>
          <w:rFonts w:asciiTheme="minorHAnsi" w:hAnsiTheme="minorHAnsi" w:cstheme="minorHAnsi"/>
          <w:bCs/>
        </w:rPr>
        <w:t xml:space="preserve">AEP Networks has developed tiered security options for organisations looking to intricately balance risk and productivity. </w:t>
      </w:r>
      <w:r w:rsidRPr="00B07BEB">
        <w:rPr>
          <w:rFonts w:asciiTheme="minorHAnsi" w:hAnsiTheme="minorHAnsi" w:cstheme="minorHAnsi"/>
          <w:bCs/>
          <w:lang w:val="en-US"/>
        </w:rPr>
        <w:t xml:space="preserve">Its product portfolio fits broadly into five main categories. </w:t>
      </w:r>
    </w:p>
    <w:p w:rsidR="00520499" w:rsidRPr="00B07BEB" w:rsidRDefault="00520499" w:rsidP="00F349AF">
      <w:pPr>
        <w:numPr>
          <w:ilvl w:val="0"/>
          <w:numId w:val="41"/>
        </w:numPr>
        <w:rPr>
          <w:rFonts w:asciiTheme="minorHAnsi" w:hAnsiTheme="minorHAnsi" w:cstheme="minorHAnsi"/>
          <w:sz w:val="18"/>
        </w:rPr>
      </w:pPr>
      <w:r w:rsidRPr="00B07BEB">
        <w:rPr>
          <w:rFonts w:asciiTheme="minorHAnsi" w:hAnsiTheme="minorHAnsi" w:cstheme="minorHAnsi"/>
          <w:b/>
          <w:sz w:val="18"/>
        </w:rPr>
        <w:t xml:space="preserve">Series A </w:t>
      </w:r>
      <w:r w:rsidRPr="00B07BEB">
        <w:rPr>
          <w:rFonts w:asciiTheme="minorHAnsi" w:hAnsiTheme="minorHAnsi" w:cstheme="minorHAnsi"/>
          <w:sz w:val="18"/>
        </w:rPr>
        <w:t>(Application Access)</w:t>
      </w:r>
      <w:r w:rsidRPr="00B07BEB">
        <w:rPr>
          <w:rFonts w:asciiTheme="minorHAnsi" w:hAnsiTheme="minorHAnsi" w:cstheme="minorHAnsi"/>
          <w:b/>
          <w:sz w:val="18"/>
        </w:rPr>
        <w:t xml:space="preserve"> - </w:t>
      </w:r>
      <w:r w:rsidRPr="00B07BEB">
        <w:rPr>
          <w:rFonts w:asciiTheme="minorHAnsi" w:hAnsiTheme="minorHAnsi" w:cstheme="minorHAnsi"/>
          <w:sz w:val="18"/>
        </w:rPr>
        <w:t>safeguarding communication with layered high-end security measures</w:t>
      </w:r>
      <w:r w:rsidR="001B1F0A" w:rsidRPr="00B07BEB">
        <w:rPr>
          <w:rFonts w:asciiTheme="minorHAnsi" w:hAnsiTheme="minorHAnsi" w:cstheme="minorHAnsi"/>
          <w:sz w:val="18"/>
        </w:rPr>
        <w:t xml:space="preserve"> focussed on end point security and application access security</w:t>
      </w:r>
    </w:p>
    <w:p w:rsidR="00520499" w:rsidRPr="00B07BEB" w:rsidRDefault="00520499" w:rsidP="00F349AF">
      <w:pPr>
        <w:numPr>
          <w:ilvl w:val="0"/>
          <w:numId w:val="41"/>
        </w:numPr>
        <w:rPr>
          <w:rFonts w:asciiTheme="minorHAnsi" w:hAnsiTheme="minorHAnsi" w:cstheme="minorHAnsi"/>
          <w:sz w:val="18"/>
        </w:rPr>
      </w:pPr>
      <w:r w:rsidRPr="00B07BEB">
        <w:rPr>
          <w:rFonts w:asciiTheme="minorHAnsi" w:hAnsiTheme="minorHAnsi" w:cstheme="minorHAnsi"/>
          <w:b/>
          <w:sz w:val="18"/>
        </w:rPr>
        <w:t xml:space="preserve">Series E  </w:t>
      </w:r>
      <w:r w:rsidRPr="00B07BEB">
        <w:rPr>
          <w:rFonts w:asciiTheme="minorHAnsi" w:hAnsiTheme="minorHAnsi" w:cstheme="minorHAnsi"/>
          <w:sz w:val="18"/>
        </w:rPr>
        <w:t>(Encryption)</w:t>
      </w:r>
      <w:r w:rsidRPr="00B07BEB">
        <w:rPr>
          <w:rFonts w:asciiTheme="minorHAnsi" w:hAnsiTheme="minorHAnsi" w:cstheme="minorHAnsi"/>
          <w:b/>
          <w:sz w:val="18"/>
        </w:rPr>
        <w:t xml:space="preserve"> </w:t>
      </w:r>
      <w:r w:rsidRPr="00B07BEB">
        <w:rPr>
          <w:rFonts w:asciiTheme="minorHAnsi" w:hAnsiTheme="minorHAnsi" w:cstheme="minorHAnsi"/>
          <w:sz w:val="18"/>
        </w:rPr>
        <w:t>- safeguarding the integrity of the internet to military levels with the wo</w:t>
      </w:r>
      <w:r w:rsidR="001B1F0A" w:rsidRPr="00B07BEB">
        <w:rPr>
          <w:rFonts w:asciiTheme="minorHAnsi" w:hAnsiTheme="minorHAnsi" w:cstheme="minorHAnsi"/>
          <w:sz w:val="18"/>
        </w:rPr>
        <w:t>rld’s most secure encryption with</w:t>
      </w:r>
      <w:r w:rsidRPr="00B07BEB">
        <w:rPr>
          <w:rFonts w:asciiTheme="minorHAnsi" w:hAnsiTheme="minorHAnsi" w:cstheme="minorHAnsi"/>
          <w:sz w:val="18"/>
        </w:rPr>
        <w:t xml:space="preserve"> </w:t>
      </w:r>
      <w:r w:rsidR="001B1F0A" w:rsidRPr="00B07BEB">
        <w:rPr>
          <w:rFonts w:asciiTheme="minorHAnsi" w:hAnsiTheme="minorHAnsi" w:cstheme="minorHAnsi"/>
          <w:sz w:val="18"/>
        </w:rPr>
        <w:t xml:space="preserve">central management and deployment of </w:t>
      </w:r>
      <w:r w:rsidRPr="00B07BEB">
        <w:rPr>
          <w:rFonts w:asciiTheme="minorHAnsi" w:hAnsiTheme="minorHAnsi" w:cstheme="minorHAnsi"/>
          <w:sz w:val="18"/>
        </w:rPr>
        <w:t>cryptographic key</w:t>
      </w:r>
      <w:r w:rsidR="001B1F0A" w:rsidRPr="00B07BEB">
        <w:rPr>
          <w:rFonts w:asciiTheme="minorHAnsi" w:hAnsiTheme="minorHAnsi" w:cstheme="minorHAnsi"/>
          <w:sz w:val="18"/>
        </w:rPr>
        <w:t>s which take hours rather than traditionally days</w:t>
      </w:r>
    </w:p>
    <w:p w:rsidR="001B1F0A" w:rsidRPr="00B07BEB" w:rsidRDefault="001B1F0A" w:rsidP="00F349AF">
      <w:pPr>
        <w:numPr>
          <w:ilvl w:val="0"/>
          <w:numId w:val="41"/>
        </w:numPr>
        <w:rPr>
          <w:rFonts w:asciiTheme="minorHAnsi" w:hAnsiTheme="minorHAnsi" w:cstheme="minorHAnsi"/>
          <w:sz w:val="18"/>
        </w:rPr>
      </w:pPr>
      <w:r w:rsidRPr="00B07BEB">
        <w:rPr>
          <w:rFonts w:asciiTheme="minorHAnsi" w:hAnsiTheme="minorHAnsi" w:cstheme="minorHAnsi"/>
          <w:b/>
          <w:sz w:val="18"/>
        </w:rPr>
        <w:t xml:space="preserve">Series K </w:t>
      </w:r>
      <w:r w:rsidRPr="00B07BEB">
        <w:rPr>
          <w:rFonts w:asciiTheme="minorHAnsi" w:hAnsiTheme="minorHAnsi" w:cstheme="minorHAnsi"/>
          <w:sz w:val="18"/>
        </w:rPr>
        <w:t>(Key Management) – Storage of Certificate Keys in a Tamper Proof and Reactive boundary the only FIPS 140-2 Level 4 device in the world. This device positively destroys key material if it is compromised in any way</w:t>
      </w:r>
    </w:p>
    <w:p w:rsidR="00520499" w:rsidRPr="00B07BEB" w:rsidRDefault="00520499" w:rsidP="00F349AF">
      <w:pPr>
        <w:numPr>
          <w:ilvl w:val="0"/>
          <w:numId w:val="41"/>
        </w:numPr>
        <w:rPr>
          <w:rFonts w:asciiTheme="minorHAnsi" w:hAnsiTheme="minorHAnsi" w:cstheme="minorHAnsi"/>
          <w:sz w:val="18"/>
        </w:rPr>
      </w:pPr>
      <w:r w:rsidRPr="00B07BEB">
        <w:rPr>
          <w:rFonts w:asciiTheme="minorHAnsi" w:hAnsiTheme="minorHAnsi" w:cstheme="minorHAnsi"/>
          <w:b/>
          <w:sz w:val="18"/>
        </w:rPr>
        <w:t>Series</w:t>
      </w:r>
      <w:r w:rsidRPr="00B07BEB">
        <w:rPr>
          <w:rFonts w:asciiTheme="minorHAnsi" w:hAnsiTheme="minorHAnsi" w:cstheme="minorHAnsi"/>
          <w:sz w:val="18"/>
        </w:rPr>
        <w:t xml:space="preserve"> </w:t>
      </w:r>
      <w:r w:rsidR="001B1F0A" w:rsidRPr="00B07BEB">
        <w:rPr>
          <w:rFonts w:asciiTheme="minorHAnsi" w:hAnsiTheme="minorHAnsi" w:cstheme="minorHAnsi"/>
          <w:b/>
          <w:sz w:val="18"/>
        </w:rPr>
        <w:t xml:space="preserve">V </w:t>
      </w:r>
      <w:r w:rsidR="001B1F0A" w:rsidRPr="00B07BEB">
        <w:rPr>
          <w:rFonts w:asciiTheme="minorHAnsi" w:hAnsiTheme="minorHAnsi" w:cstheme="minorHAnsi"/>
          <w:sz w:val="18"/>
        </w:rPr>
        <w:t>(Secure Communications)</w:t>
      </w:r>
      <w:r w:rsidRPr="00B07BEB">
        <w:rPr>
          <w:rFonts w:asciiTheme="minorHAnsi" w:hAnsiTheme="minorHAnsi" w:cstheme="minorHAnsi"/>
          <w:sz w:val="18"/>
        </w:rPr>
        <w:t xml:space="preserve"> </w:t>
      </w:r>
      <w:r w:rsidRPr="00B07BEB">
        <w:rPr>
          <w:rFonts w:asciiTheme="minorHAnsi" w:hAnsiTheme="minorHAnsi" w:cstheme="minorHAnsi"/>
          <w:b/>
          <w:sz w:val="18"/>
        </w:rPr>
        <w:t xml:space="preserve">- </w:t>
      </w:r>
      <w:r w:rsidRPr="00B07BEB">
        <w:rPr>
          <w:rFonts w:asciiTheme="minorHAnsi" w:hAnsiTheme="minorHAnsi" w:cstheme="minorHAnsi"/>
          <w:sz w:val="18"/>
        </w:rPr>
        <w:t>offering intensive compression for data and voice to ensure secure communication over any protocol and any bearer</w:t>
      </w:r>
    </w:p>
    <w:p w:rsidR="00520499" w:rsidRPr="00B07BEB" w:rsidRDefault="001B1F0A" w:rsidP="00F349AF">
      <w:pPr>
        <w:numPr>
          <w:ilvl w:val="0"/>
          <w:numId w:val="41"/>
        </w:numPr>
        <w:rPr>
          <w:rFonts w:asciiTheme="minorHAnsi" w:hAnsiTheme="minorHAnsi" w:cstheme="minorHAnsi"/>
          <w:sz w:val="18"/>
        </w:rPr>
      </w:pPr>
      <w:r w:rsidRPr="00B07BEB">
        <w:rPr>
          <w:rFonts w:asciiTheme="minorHAnsi" w:hAnsiTheme="minorHAnsi" w:cstheme="minorHAnsi"/>
          <w:b/>
          <w:sz w:val="18"/>
        </w:rPr>
        <w:t>CloudProtect</w:t>
      </w:r>
      <w:r w:rsidR="00520499" w:rsidRPr="00B07BEB">
        <w:rPr>
          <w:rFonts w:asciiTheme="minorHAnsi" w:hAnsiTheme="minorHAnsi" w:cstheme="minorHAnsi"/>
          <w:b/>
          <w:sz w:val="18"/>
        </w:rPr>
        <w:t xml:space="preserve"> - </w:t>
      </w:r>
      <w:r w:rsidR="00520499" w:rsidRPr="00B07BEB">
        <w:rPr>
          <w:rFonts w:asciiTheme="minorHAnsi" w:hAnsiTheme="minorHAnsi" w:cstheme="minorHAnsi"/>
          <w:sz w:val="18"/>
        </w:rPr>
        <w:t xml:space="preserve">providing service providers with a revenue </w:t>
      </w:r>
      <w:r w:rsidRPr="00B07BEB">
        <w:rPr>
          <w:rFonts w:asciiTheme="minorHAnsi" w:hAnsiTheme="minorHAnsi" w:cstheme="minorHAnsi"/>
          <w:sz w:val="18"/>
        </w:rPr>
        <w:t>model driven by securing</w:t>
      </w:r>
      <w:r w:rsidR="00520499" w:rsidRPr="00B07BEB">
        <w:rPr>
          <w:rFonts w:asciiTheme="minorHAnsi" w:hAnsiTheme="minorHAnsi" w:cstheme="minorHAnsi"/>
          <w:sz w:val="18"/>
        </w:rPr>
        <w:t xml:space="preserve"> cloud computing</w:t>
      </w:r>
    </w:p>
    <w:p w:rsidR="00520499" w:rsidRPr="00B07BEB" w:rsidRDefault="001B1F0A" w:rsidP="001B1F0A">
      <w:pPr>
        <w:numPr>
          <w:ilvl w:val="0"/>
          <w:numId w:val="41"/>
        </w:numPr>
        <w:rPr>
          <w:rFonts w:asciiTheme="minorHAnsi" w:hAnsiTheme="minorHAnsi" w:cstheme="minorHAnsi"/>
          <w:sz w:val="18"/>
        </w:rPr>
      </w:pPr>
      <w:r w:rsidRPr="00B07BEB">
        <w:rPr>
          <w:rFonts w:asciiTheme="minorHAnsi" w:hAnsiTheme="minorHAnsi" w:cstheme="minorHAnsi"/>
          <w:b/>
          <w:sz w:val="18"/>
        </w:rPr>
        <w:t xml:space="preserve">AEP </w:t>
      </w:r>
      <w:r w:rsidR="00520499" w:rsidRPr="00B07BEB">
        <w:rPr>
          <w:rFonts w:asciiTheme="minorHAnsi" w:hAnsiTheme="minorHAnsi" w:cstheme="minorHAnsi"/>
          <w:b/>
          <w:sz w:val="18"/>
        </w:rPr>
        <w:t>M</w:t>
      </w:r>
      <w:r w:rsidRPr="00B07BEB">
        <w:rPr>
          <w:rFonts w:asciiTheme="minorHAnsi" w:hAnsiTheme="minorHAnsi" w:cstheme="minorHAnsi"/>
          <w:b/>
          <w:sz w:val="18"/>
        </w:rPr>
        <w:t>anage</w:t>
      </w:r>
      <w:r w:rsidR="00520499" w:rsidRPr="00B07BEB">
        <w:rPr>
          <w:rFonts w:asciiTheme="minorHAnsi" w:hAnsiTheme="minorHAnsi" w:cstheme="minorHAnsi"/>
          <w:sz w:val="18"/>
        </w:rPr>
        <w:t xml:space="preserve"> - providing organisations with a real-time network monitoring functionality, covering the status of all SNMP-compatible devices</w:t>
      </w:r>
    </w:p>
    <w:sectPr w:rsidR="00520499" w:rsidRPr="00B07BEB" w:rsidSect="005702F1">
      <w:head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EE" w:rsidRDefault="00B41CEE" w:rsidP="00851DA7">
      <w:pPr>
        <w:spacing w:after="0" w:line="240" w:lineRule="auto"/>
      </w:pPr>
      <w:r>
        <w:separator/>
      </w:r>
    </w:p>
  </w:endnote>
  <w:endnote w:type="continuationSeparator" w:id="0">
    <w:p w:rsidR="00B41CEE" w:rsidRDefault="00B41CEE" w:rsidP="0085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EE" w:rsidRDefault="00B41CEE" w:rsidP="00851DA7">
      <w:pPr>
        <w:spacing w:after="0" w:line="240" w:lineRule="auto"/>
      </w:pPr>
      <w:r>
        <w:separator/>
      </w:r>
    </w:p>
  </w:footnote>
  <w:footnote w:type="continuationSeparator" w:id="0">
    <w:p w:rsidR="00B41CEE" w:rsidRDefault="00B41CEE" w:rsidP="00851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99" w:rsidRDefault="007213BE" w:rsidP="00DC7CCC">
    <w:pPr>
      <w:pStyle w:val="Header"/>
      <w:jc w:val="right"/>
    </w:pPr>
    <w:r>
      <w:rPr>
        <w:rFonts w:ascii="Arial" w:hAnsi="Arial" w:cs="Arial"/>
        <w:b/>
        <w:noProof/>
        <w:color w:val="000000"/>
        <w:sz w:val="28"/>
        <w:szCs w:val="28"/>
        <w:lang w:eastAsia="en-GB"/>
      </w:rPr>
      <w:drawing>
        <wp:inline distT="0" distB="0" distL="0" distR="0">
          <wp:extent cx="132397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457200"/>
                  </a:xfrm>
                  <a:prstGeom prst="rect">
                    <a:avLst/>
                  </a:prstGeom>
                  <a:noFill/>
                  <a:ln w="9525">
                    <a:noFill/>
                    <a:miter lim="800000"/>
                    <a:headEnd/>
                    <a:tailEnd/>
                  </a:ln>
                </pic:spPr>
              </pic:pic>
            </a:graphicData>
          </a:graphic>
        </wp:inline>
      </w:drawing>
    </w:r>
  </w:p>
  <w:p w:rsidR="00520499" w:rsidRDefault="00520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260"/>
    <w:multiLevelType w:val="hybridMultilevel"/>
    <w:tmpl w:val="7922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F7D04"/>
    <w:multiLevelType w:val="hybridMultilevel"/>
    <w:tmpl w:val="C47EB7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BA70D4"/>
    <w:multiLevelType w:val="hybridMultilevel"/>
    <w:tmpl w:val="701E8C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2740DF"/>
    <w:multiLevelType w:val="hybridMultilevel"/>
    <w:tmpl w:val="FB64C0EC"/>
    <w:lvl w:ilvl="0" w:tplc="943AF3FA">
      <w:start w:val="1"/>
      <w:numFmt w:val="bullet"/>
      <w:lvlText w:val="•"/>
      <w:lvlJc w:val="left"/>
      <w:pPr>
        <w:tabs>
          <w:tab w:val="num" w:pos="720"/>
        </w:tabs>
        <w:ind w:left="720" w:hanging="360"/>
      </w:pPr>
      <w:rPr>
        <w:rFonts w:ascii="Arial" w:hAnsi="Arial" w:hint="default"/>
      </w:rPr>
    </w:lvl>
    <w:lvl w:ilvl="1" w:tplc="7FAA22F2" w:tentative="1">
      <w:start w:val="1"/>
      <w:numFmt w:val="bullet"/>
      <w:lvlText w:val="•"/>
      <w:lvlJc w:val="left"/>
      <w:pPr>
        <w:tabs>
          <w:tab w:val="num" w:pos="1440"/>
        </w:tabs>
        <w:ind w:left="1440" w:hanging="360"/>
      </w:pPr>
      <w:rPr>
        <w:rFonts w:ascii="Arial" w:hAnsi="Arial" w:hint="default"/>
      </w:rPr>
    </w:lvl>
    <w:lvl w:ilvl="2" w:tplc="E21291FE" w:tentative="1">
      <w:start w:val="1"/>
      <w:numFmt w:val="bullet"/>
      <w:lvlText w:val="•"/>
      <w:lvlJc w:val="left"/>
      <w:pPr>
        <w:tabs>
          <w:tab w:val="num" w:pos="2160"/>
        </w:tabs>
        <w:ind w:left="2160" w:hanging="360"/>
      </w:pPr>
      <w:rPr>
        <w:rFonts w:ascii="Arial" w:hAnsi="Arial" w:hint="default"/>
      </w:rPr>
    </w:lvl>
    <w:lvl w:ilvl="3" w:tplc="28E2CBDE" w:tentative="1">
      <w:start w:val="1"/>
      <w:numFmt w:val="bullet"/>
      <w:lvlText w:val="•"/>
      <w:lvlJc w:val="left"/>
      <w:pPr>
        <w:tabs>
          <w:tab w:val="num" w:pos="2880"/>
        </w:tabs>
        <w:ind w:left="2880" w:hanging="360"/>
      </w:pPr>
      <w:rPr>
        <w:rFonts w:ascii="Arial" w:hAnsi="Arial" w:hint="default"/>
      </w:rPr>
    </w:lvl>
    <w:lvl w:ilvl="4" w:tplc="95B49360" w:tentative="1">
      <w:start w:val="1"/>
      <w:numFmt w:val="bullet"/>
      <w:lvlText w:val="•"/>
      <w:lvlJc w:val="left"/>
      <w:pPr>
        <w:tabs>
          <w:tab w:val="num" w:pos="3600"/>
        </w:tabs>
        <w:ind w:left="3600" w:hanging="360"/>
      </w:pPr>
      <w:rPr>
        <w:rFonts w:ascii="Arial" w:hAnsi="Arial" w:hint="default"/>
      </w:rPr>
    </w:lvl>
    <w:lvl w:ilvl="5" w:tplc="4482C166" w:tentative="1">
      <w:start w:val="1"/>
      <w:numFmt w:val="bullet"/>
      <w:lvlText w:val="•"/>
      <w:lvlJc w:val="left"/>
      <w:pPr>
        <w:tabs>
          <w:tab w:val="num" w:pos="4320"/>
        </w:tabs>
        <w:ind w:left="4320" w:hanging="360"/>
      </w:pPr>
      <w:rPr>
        <w:rFonts w:ascii="Arial" w:hAnsi="Arial" w:hint="default"/>
      </w:rPr>
    </w:lvl>
    <w:lvl w:ilvl="6" w:tplc="17BA7898" w:tentative="1">
      <w:start w:val="1"/>
      <w:numFmt w:val="bullet"/>
      <w:lvlText w:val="•"/>
      <w:lvlJc w:val="left"/>
      <w:pPr>
        <w:tabs>
          <w:tab w:val="num" w:pos="5040"/>
        </w:tabs>
        <w:ind w:left="5040" w:hanging="360"/>
      </w:pPr>
      <w:rPr>
        <w:rFonts w:ascii="Arial" w:hAnsi="Arial" w:hint="default"/>
      </w:rPr>
    </w:lvl>
    <w:lvl w:ilvl="7" w:tplc="C4A0C538" w:tentative="1">
      <w:start w:val="1"/>
      <w:numFmt w:val="bullet"/>
      <w:lvlText w:val="•"/>
      <w:lvlJc w:val="left"/>
      <w:pPr>
        <w:tabs>
          <w:tab w:val="num" w:pos="5760"/>
        </w:tabs>
        <w:ind w:left="5760" w:hanging="360"/>
      </w:pPr>
      <w:rPr>
        <w:rFonts w:ascii="Arial" w:hAnsi="Arial" w:hint="default"/>
      </w:rPr>
    </w:lvl>
    <w:lvl w:ilvl="8" w:tplc="A0C2D170" w:tentative="1">
      <w:start w:val="1"/>
      <w:numFmt w:val="bullet"/>
      <w:lvlText w:val="•"/>
      <w:lvlJc w:val="left"/>
      <w:pPr>
        <w:tabs>
          <w:tab w:val="num" w:pos="6480"/>
        </w:tabs>
        <w:ind w:left="6480" w:hanging="360"/>
      </w:pPr>
      <w:rPr>
        <w:rFonts w:ascii="Arial" w:hAnsi="Arial" w:hint="default"/>
      </w:rPr>
    </w:lvl>
  </w:abstractNum>
  <w:abstractNum w:abstractNumId="4">
    <w:nsid w:val="091938A5"/>
    <w:multiLevelType w:val="hybridMultilevel"/>
    <w:tmpl w:val="B78C17F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625AE"/>
    <w:multiLevelType w:val="hybridMultilevel"/>
    <w:tmpl w:val="6D12A91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12CF7"/>
    <w:multiLevelType w:val="hybridMultilevel"/>
    <w:tmpl w:val="8C0E7246"/>
    <w:lvl w:ilvl="0" w:tplc="23364452">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7">
    <w:nsid w:val="0A643F6F"/>
    <w:multiLevelType w:val="hybridMultilevel"/>
    <w:tmpl w:val="27F681C0"/>
    <w:lvl w:ilvl="0" w:tplc="1EECB482">
      <w:start w:val="1"/>
      <w:numFmt w:val="bullet"/>
      <w:lvlText w:val="•"/>
      <w:lvlJc w:val="left"/>
      <w:pPr>
        <w:tabs>
          <w:tab w:val="num" w:pos="720"/>
        </w:tabs>
        <w:ind w:left="720" w:hanging="360"/>
      </w:pPr>
      <w:rPr>
        <w:rFonts w:ascii="Arial" w:hAnsi="Arial" w:hint="default"/>
      </w:rPr>
    </w:lvl>
    <w:lvl w:ilvl="1" w:tplc="85CAFB22" w:tentative="1">
      <w:start w:val="1"/>
      <w:numFmt w:val="bullet"/>
      <w:lvlText w:val="•"/>
      <w:lvlJc w:val="left"/>
      <w:pPr>
        <w:tabs>
          <w:tab w:val="num" w:pos="1440"/>
        </w:tabs>
        <w:ind w:left="1440" w:hanging="360"/>
      </w:pPr>
      <w:rPr>
        <w:rFonts w:ascii="Arial" w:hAnsi="Arial" w:hint="default"/>
      </w:rPr>
    </w:lvl>
    <w:lvl w:ilvl="2" w:tplc="DC42578E" w:tentative="1">
      <w:start w:val="1"/>
      <w:numFmt w:val="bullet"/>
      <w:lvlText w:val="•"/>
      <w:lvlJc w:val="left"/>
      <w:pPr>
        <w:tabs>
          <w:tab w:val="num" w:pos="2160"/>
        </w:tabs>
        <w:ind w:left="2160" w:hanging="360"/>
      </w:pPr>
      <w:rPr>
        <w:rFonts w:ascii="Arial" w:hAnsi="Arial" w:hint="default"/>
      </w:rPr>
    </w:lvl>
    <w:lvl w:ilvl="3" w:tplc="61C06426" w:tentative="1">
      <w:start w:val="1"/>
      <w:numFmt w:val="bullet"/>
      <w:lvlText w:val="•"/>
      <w:lvlJc w:val="left"/>
      <w:pPr>
        <w:tabs>
          <w:tab w:val="num" w:pos="2880"/>
        </w:tabs>
        <w:ind w:left="2880" w:hanging="360"/>
      </w:pPr>
      <w:rPr>
        <w:rFonts w:ascii="Arial" w:hAnsi="Arial" w:hint="default"/>
      </w:rPr>
    </w:lvl>
    <w:lvl w:ilvl="4" w:tplc="6C48970C" w:tentative="1">
      <w:start w:val="1"/>
      <w:numFmt w:val="bullet"/>
      <w:lvlText w:val="•"/>
      <w:lvlJc w:val="left"/>
      <w:pPr>
        <w:tabs>
          <w:tab w:val="num" w:pos="3600"/>
        </w:tabs>
        <w:ind w:left="3600" w:hanging="360"/>
      </w:pPr>
      <w:rPr>
        <w:rFonts w:ascii="Arial" w:hAnsi="Arial" w:hint="default"/>
      </w:rPr>
    </w:lvl>
    <w:lvl w:ilvl="5" w:tplc="4D44BA6A" w:tentative="1">
      <w:start w:val="1"/>
      <w:numFmt w:val="bullet"/>
      <w:lvlText w:val="•"/>
      <w:lvlJc w:val="left"/>
      <w:pPr>
        <w:tabs>
          <w:tab w:val="num" w:pos="4320"/>
        </w:tabs>
        <w:ind w:left="4320" w:hanging="360"/>
      </w:pPr>
      <w:rPr>
        <w:rFonts w:ascii="Arial" w:hAnsi="Arial" w:hint="default"/>
      </w:rPr>
    </w:lvl>
    <w:lvl w:ilvl="6" w:tplc="EC3C6FD8" w:tentative="1">
      <w:start w:val="1"/>
      <w:numFmt w:val="bullet"/>
      <w:lvlText w:val="•"/>
      <w:lvlJc w:val="left"/>
      <w:pPr>
        <w:tabs>
          <w:tab w:val="num" w:pos="5040"/>
        </w:tabs>
        <w:ind w:left="5040" w:hanging="360"/>
      </w:pPr>
      <w:rPr>
        <w:rFonts w:ascii="Arial" w:hAnsi="Arial" w:hint="default"/>
      </w:rPr>
    </w:lvl>
    <w:lvl w:ilvl="7" w:tplc="3DCC11A6" w:tentative="1">
      <w:start w:val="1"/>
      <w:numFmt w:val="bullet"/>
      <w:lvlText w:val="•"/>
      <w:lvlJc w:val="left"/>
      <w:pPr>
        <w:tabs>
          <w:tab w:val="num" w:pos="5760"/>
        </w:tabs>
        <w:ind w:left="5760" w:hanging="360"/>
      </w:pPr>
      <w:rPr>
        <w:rFonts w:ascii="Arial" w:hAnsi="Arial" w:hint="default"/>
      </w:rPr>
    </w:lvl>
    <w:lvl w:ilvl="8" w:tplc="6F5825C4" w:tentative="1">
      <w:start w:val="1"/>
      <w:numFmt w:val="bullet"/>
      <w:lvlText w:val="•"/>
      <w:lvlJc w:val="left"/>
      <w:pPr>
        <w:tabs>
          <w:tab w:val="num" w:pos="6480"/>
        </w:tabs>
        <w:ind w:left="6480" w:hanging="360"/>
      </w:pPr>
      <w:rPr>
        <w:rFonts w:ascii="Arial" w:hAnsi="Arial" w:hint="default"/>
      </w:rPr>
    </w:lvl>
  </w:abstractNum>
  <w:abstractNum w:abstractNumId="8">
    <w:nsid w:val="0B5911F6"/>
    <w:multiLevelType w:val="hybridMultilevel"/>
    <w:tmpl w:val="8EB2C026"/>
    <w:lvl w:ilvl="0" w:tplc="FF1A303E">
      <w:start w:val="1"/>
      <w:numFmt w:val="bullet"/>
      <w:lvlText w:val="•"/>
      <w:lvlJc w:val="left"/>
      <w:pPr>
        <w:tabs>
          <w:tab w:val="num" w:pos="720"/>
        </w:tabs>
        <w:ind w:left="720" w:hanging="360"/>
      </w:pPr>
      <w:rPr>
        <w:rFonts w:ascii="Arial" w:hAnsi="Arial" w:hint="default"/>
      </w:rPr>
    </w:lvl>
    <w:lvl w:ilvl="1" w:tplc="44BE7AFC" w:tentative="1">
      <w:start w:val="1"/>
      <w:numFmt w:val="bullet"/>
      <w:lvlText w:val="•"/>
      <w:lvlJc w:val="left"/>
      <w:pPr>
        <w:tabs>
          <w:tab w:val="num" w:pos="1440"/>
        </w:tabs>
        <w:ind w:left="1440" w:hanging="360"/>
      </w:pPr>
      <w:rPr>
        <w:rFonts w:ascii="Arial" w:hAnsi="Arial" w:hint="default"/>
      </w:rPr>
    </w:lvl>
    <w:lvl w:ilvl="2" w:tplc="87D461BE" w:tentative="1">
      <w:start w:val="1"/>
      <w:numFmt w:val="bullet"/>
      <w:lvlText w:val="•"/>
      <w:lvlJc w:val="left"/>
      <w:pPr>
        <w:tabs>
          <w:tab w:val="num" w:pos="2160"/>
        </w:tabs>
        <w:ind w:left="2160" w:hanging="360"/>
      </w:pPr>
      <w:rPr>
        <w:rFonts w:ascii="Arial" w:hAnsi="Arial" w:hint="default"/>
      </w:rPr>
    </w:lvl>
    <w:lvl w:ilvl="3" w:tplc="0F660322" w:tentative="1">
      <w:start w:val="1"/>
      <w:numFmt w:val="bullet"/>
      <w:lvlText w:val="•"/>
      <w:lvlJc w:val="left"/>
      <w:pPr>
        <w:tabs>
          <w:tab w:val="num" w:pos="2880"/>
        </w:tabs>
        <w:ind w:left="2880" w:hanging="360"/>
      </w:pPr>
      <w:rPr>
        <w:rFonts w:ascii="Arial" w:hAnsi="Arial" w:hint="default"/>
      </w:rPr>
    </w:lvl>
    <w:lvl w:ilvl="4" w:tplc="813A12D2" w:tentative="1">
      <w:start w:val="1"/>
      <w:numFmt w:val="bullet"/>
      <w:lvlText w:val="•"/>
      <w:lvlJc w:val="left"/>
      <w:pPr>
        <w:tabs>
          <w:tab w:val="num" w:pos="3600"/>
        </w:tabs>
        <w:ind w:left="3600" w:hanging="360"/>
      </w:pPr>
      <w:rPr>
        <w:rFonts w:ascii="Arial" w:hAnsi="Arial" w:hint="default"/>
      </w:rPr>
    </w:lvl>
    <w:lvl w:ilvl="5" w:tplc="6C92B41A" w:tentative="1">
      <w:start w:val="1"/>
      <w:numFmt w:val="bullet"/>
      <w:lvlText w:val="•"/>
      <w:lvlJc w:val="left"/>
      <w:pPr>
        <w:tabs>
          <w:tab w:val="num" w:pos="4320"/>
        </w:tabs>
        <w:ind w:left="4320" w:hanging="360"/>
      </w:pPr>
      <w:rPr>
        <w:rFonts w:ascii="Arial" w:hAnsi="Arial" w:hint="default"/>
      </w:rPr>
    </w:lvl>
    <w:lvl w:ilvl="6" w:tplc="C35AEA6C" w:tentative="1">
      <w:start w:val="1"/>
      <w:numFmt w:val="bullet"/>
      <w:lvlText w:val="•"/>
      <w:lvlJc w:val="left"/>
      <w:pPr>
        <w:tabs>
          <w:tab w:val="num" w:pos="5040"/>
        </w:tabs>
        <w:ind w:left="5040" w:hanging="360"/>
      </w:pPr>
      <w:rPr>
        <w:rFonts w:ascii="Arial" w:hAnsi="Arial" w:hint="default"/>
      </w:rPr>
    </w:lvl>
    <w:lvl w:ilvl="7" w:tplc="E5FA2344" w:tentative="1">
      <w:start w:val="1"/>
      <w:numFmt w:val="bullet"/>
      <w:lvlText w:val="•"/>
      <w:lvlJc w:val="left"/>
      <w:pPr>
        <w:tabs>
          <w:tab w:val="num" w:pos="5760"/>
        </w:tabs>
        <w:ind w:left="5760" w:hanging="360"/>
      </w:pPr>
      <w:rPr>
        <w:rFonts w:ascii="Arial" w:hAnsi="Arial" w:hint="default"/>
      </w:rPr>
    </w:lvl>
    <w:lvl w:ilvl="8" w:tplc="47864E90" w:tentative="1">
      <w:start w:val="1"/>
      <w:numFmt w:val="bullet"/>
      <w:lvlText w:val="•"/>
      <w:lvlJc w:val="left"/>
      <w:pPr>
        <w:tabs>
          <w:tab w:val="num" w:pos="6480"/>
        </w:tabs>
        <w:ind w:left="6480" w:hanging="360"/>
      </w:pPr>
      <w:rPr>
        <w:rFonts w:ascii="Arial" w:hAnsi="Arial" w:hint="default"/>
      </w:rPr>
    </w:lvl>
  </w:abstractNum>
  <w:abstractNum w:abstractNumId="9">
    <w:nsid w:val="0D6D35B2"/>
    <w:multiLevelType w:val="hybridMultilevel"/>
    <w:tmpl w:val="3226445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BE7592"/>
    <w:multiLevelType w:val="hybridMultilevel"/>
    <w:tmpl w:val="9A983BE4"/>
    <w:lvl w:ilvl="0" w:tplc="551EBC9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16805742"/>
    <w:multiLevelType w:val="hybridMultilevel"/>
    <w:tmpl w:val="3B160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091C6A"/>
    <w:multiLevelType w:val="hybridMultilevel"/>
    <w:tmpl w:val="A3D8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A759C6"/>
    <w:multiLevelType w:val="hybridMultilevel"/>
    <w:tmpl w:val="AC04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6E5B56"/>
    <w:multiLevelType w:val="hybridMultilevel"/>
    <w:tmpl w:val="5D145BE6"/>
    <w:lvl w:ilvl="0" w:tplc="935EEB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C32AFE"/>
    <w:multiLevelType w:val="hybridMultilevel"/>
    <w:tmpl w:val="16F4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271E0"/>
    <w:multiLevelType w:val="hybridMultilevel"/>
    <w:tmpl w:val="F9E45E46"/>
    <w:lvl w:ilvl="0" w:tplc="161EE7F8">
      <w:start w:val="1"/>
      <w:numFmt w:val="bullet"/>
      <w:pStyle w:val="bullet-simple"/>
      <w:lvlText w:val="•"/>
      <w:lvlJc w:val="left"/>
      <w:pPr>
        <w:tabs>
          <w:tab w:val="num" w:pos="792"/>
        </w:tabs>
        <w:ind w:left="792" w:hanging="360"/>
      </w:pPr>
      <w:rPr>
        <w:rFonts w:ascii="Arial"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0510B1D"/>
    <w:multiLevelType w:val="hybridMultilevel"/>
    <w:tmpl w:val="215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156806"/>
    <w:multiLevelType w:val="hybridMultilevel"/>
    <w:tmpl w:val="F2B2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C66F3B"/>
    <w:multiLevelType w:val="hybridMultilevel"/>
    <w:tmpl w:val="05C4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AF6363"/>
    <w:multiLevelType w:val="hybridMultilevel"/>
    <w:tmpl w:val="4F504A66"/>
    <w:lvl w:ilvl="0" w:tplc="935EEB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FD5CE3"/>
    <w:multiLevelType w:val="hybridMultilevel"/>
    <w:tmpl w:val="7C88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59701CC"/>
    <w:multiLevelType w:val="hybridMultilevel"/>
    <w:tmpl w:val="4E02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977CE"/>
    <w:multiLevelType w:val="hybridMultilevel"/>
    <w:tmpl w:val="F1B65954"/>
    <w:lvl w:ilvl="0" w:tplc="935EEB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34BF"/>
    <w:multiLevelType w:val="hybridMultilevel"/>
    <w:tmpl w:val="5F081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36F0090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3D7E66"/>
    <w:multiLevelType w:val="hybridMultilevel"/>
    <w:tmpl w:val="BD30596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26">
    <w:nsid w:val="4C411152"/>
    <w:multiLevelType w:val="hybridMultilevel"/>
    <w:tmpl w:val="316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B6351C"/>
    <w:multiLevelType w:val="hybridMultilevel"/>
    <w:tmpl w:val="5CD6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517466"/>
    <w:multiLevelType w:val="hybridMultilevel"/>
    <w:tmpl w:val="63788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D326F9"/>
    <w:multiLevelType w:val="hybridMultilevel"/>
    <w:tmpl w:val="D51C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E370F"/>
    <w:multiLevelType w:val="hybridMultilevel"/>
    <w:tmpl w:val="DD02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0975CC"/>
    <w:multiLevelType w:val="hybridMultilevel"/>
    <w:tmpl w:val="DB5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4F262B"/>
    <w:multiLevelType w:val="hybridMultilevel"/>
    <w:tmpl w:val="34E82B24"/>
    <w:lvl w:ilvl="0" w:tplc="08090001">
      <w:start w:val="1"/>
      <w:numFmt w:val="bullet"/>
      <w:lvlText w:val=""/>
      <w:lvlJc w:val="left"/>
      <w:pPr>
        <w:ind w:left="360" w:hanging="360"/>
      </w:pPr>
      <w:rPr>
        <w:rFonts w:ascii="Symbol" w:hAnsi="Symbol" w:hint="default"/>
      </w:rPr>
    </w:lvl>
    <w:lvl w:ilvl="1" w:tplc="E1143D82">
      <w:numFmt w:val="bullet"/>
      <w:lvlText w:val="•"/>
      <w:lvlJc w:val="left"/>
      <w:pPr>
        <w:ind w:left="1080" w:hanging="360"/>
      </w:pPr>
      <w:rPr>
        <w:rFonts w:ascii="Verdana" w:eastAsia="Times New Roman"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810959"/>
    <w:multiLevelType w:val="hybridMultilevel"/>
    <w:tmpl w:val="135AC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FE4673"/>
    <w:multiLevelType w:val="hybridMultilevel"/>
    <w:tmpl w:val="DED2A742"/>
    <w:lvl w:ilvl="0" w:tplc="551EBC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73C80C49"/>
    <w:multiLevelType w:val="hybridMultilevel"/>
    <w:tmpl w:val="D99E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8560EC"/>
    <w:multiLevelType w:val="hybridMultilevel"/>
    <w:tmpl w:val="FFC01760"/>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7C674CFE"/>
    <w:multiLevelType w:val="hybridMultilevel"/>
    <w:tmpl w:val="C4F6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83379D"/>
    <w:multiLevelType w:val="hybridMultilevel"/>
    <w:tmpl w:val="3CD4F004"/>
    <w:lvl w:ilvl="0" w:tplc="D3C244B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EB53AFB"/>
    <w:multiLevelType w:val="hybridMultilevel"/>
    <w:tmpl w:val="F4DC37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6"/>
  </w:num>
  <w:num w:numId="6">
    <w:abstractNumId w:val="30"/>
  </w:num>
  <w:num w:numId="7">
    <w:abstractNumId w:val="22"/>
  </w:num>
  <w:num w:numId="8">
    <w:abstractNumId w:val="23"/>
  </w:num>
  <w:num w:numId="9">
    <w:abstractNumId w:val="20"/>
  </w:num>
  <w:num w:numId="10">
    <w:abstractNumId w:val="11"/>
  </w:num>
  <w:num w:numId="11">
    <w:abstractNumId w:val="18"/>
  </w:num>
  <w:num w:numId="12">
    <w:abstractNumId w:val="29"/>
  </w:num>
  <w:num w:numId="13">
    <w:abstractNumId w:val="14"/>
  </w:num>
  <w:num w:numId="14">
    <w:abstractNumId w:val="9"/>
  </w:num>
  <w:num w:numId="15">
    <w:abstractNumId w:val="13"/>
  </w:num>
  <w:num w:numId="16">
    <w:abstractNumId w:val="4"/>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0"/>
  </w:num>
  <w:num w:numId="21">
    <w:abstractNumId w:val="3"/>
  </w:num>
  <w:num w:numId="22">
    <w:abstractNumId w:val="31"/>
  </w:num>
  <w:num w:numId="23">
    <w:abstractNumId w:val="15"/>
  </w:num>
  <w:num w:numId="24">
    <w:abstractNumId w:val="19"/>
  </w:num>
  <w:num w:numId="25">
    <w:abstractNumId w:val="28"/>
  </w:num>
  <w:num w:numId="26">
    <w:abstractNumId w:val="38"/>
  </w:num>
  <w:num w:numId="27">
    <w:abstractNumId w:val="33"/>
  </w:num>
  <w:num w:numId="28">
    <w:abstractNumId w:val="7"/>
  </w:num>
  <w:num w:numId="29">
    <w:abstractNumId w:val="8"/>
  </w:num>
  <w:num w:numId="30">
    <w:abstractNumId w:val="21"/>
  </w:num>
  <w:num w:numId="31">
    <w:abstractNumId w:val="32"/>
  </w:num>
  <w:num w:numId="32">
    <w:abstractNumId w:val="12"/>
  </w:num>
  <w:num w:numId="33">
    <w:abstractNumId w:val="17"/>
  </w:num>
  <w:num w:numId="34">
    <w:abstractNumId w:val="35"/>
  </w:num>
  <w:num w:numId="35">
    <w:abstractNumId w:val="2"/>
  </w:num>
  <w:num w:numId="36">
    <w:abstractNumId w:val="27"/>
  </w:num>
  <w:num w:numId="37">
    <w:abstractNumId w:val="36"/>
  </w:num>
  <w:num w:numId="38">
    <w:abstractNumId w:val="37"/>
  </w:num>
  <w:num w:numId="39">
    <w:abstractNumId w:val="16"/>
  </w:num>
  <w:num w:numId="40">
    <w:abstractNumId w:val="39"/>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51DA7"/>
    <w:rsid w:val="000054BC"/>
    <w:rsid w:val="00013496"/>
    <w:rsid w:val="00020CBB"/>
    <w:rsid w:val="00032F4A"/>
    <w:rsid w:val="00036C28"/>
    <w:rsid w:val="0005742D"/>
    <w:rsid w:val="00082DCC"/>
    <w:rsid w:val="000A5C26"/>
    <w:rsid w:val="000C25E9"/>
    <w:rsid w:val="000E3141"/>
    <w:rsid w:val="000F33B0"/>
    <w:rsid w:val="000F7EE9"/>
    <w:rsid w:val="001004ED"/>
    <w:rsid w:val="001064CA"/>
    <w:rsid w:val="0013774F"/>
    <w:rsid w:val="00146EA1"/>
    <w:rsid w:val="001700A7"/>
    <w:rsid w:val="00170BAC"/>
    <w:rsid w:val="00184078"/>
    <w:rsid w:val="00190707"/>
    <w:rsid w:val="001A4A38"/>
    <w:rsid w:val="001B1F0A"/>
    <w:rsid w:val="001C34E8"/>
    <w:rsid w:val="001C3813"/>
    <w:rsid w:val="00200EE2"/>
    <w:rsid w:val="00222D9C"/>
    <w:rsid w:val="00225207"/>
    <w:rsid w:val="00236E6B"/>
    <w:rsid w:val="00240F84"/>
    <w:rsid w:val="00243763"/>
    <w:rsid w:val="002528B4"/>
    <w:rsid w:val="0025719F"/>
    <w:rsid w:val="002610DB"/>
    <w:rsid w:val="00271F19"/>
    <w:rsid w:val="00273452"/>
    <w:rsid w:val="00274C2C"/>
    <w:rsid w:val="00285B82"/>
    <w:rsid w:val="00291BD2"/>
    <w:rsid w:val="0029285B"/>
    <w:rsid w:val="00294EED"/>
    <w:rsid w:val="002C14DD"/>
    <w:rsid w:val="002C4C65"/>
    <w:rsid w:val="002D6B86"/>
    <w:rsid w:val="002E05B9"/>
    <w:rsid w:val="002F6CE7"/>
    <w:rsid w:val="0030002F"/>
    <w:rsid w:val="00313D0D"/>
    <w:rsid w:val="003552CC"/>
    <w:rsid w:val="00362374"/>
    <w:rsid w:val="00363ED7"/>
    <w:rsid w:val="00373FF5"/>
    <w:rsid w:val="0037554B"/>
    <w:rsid w:val="00396FE4"/>
    <w:rsid w:val="003B4439"/>
    <w:rsid w:val="003C5CF3"/>
    <w:rsid w:val="003C6980"/>
    <w:rsid w:val="003D1984"/>
    <w:rsid w:val="003D7D1F"/>
    <w:rsid w:val="003E3F40"/>
    <w:rsid w:val="003F6FC9"/>
    <w:rsid w:val="00404FBC"/>
    <w:rsid w:val="0041451B"/>
    <w:rsid w:val="0041484B"/>
    <w:rsid w:val="00425EB6"/>
    <w:rsid w:val="00433617"/>
    <w:rsid w:val="00435A00"/>
    <w:rsid w:val="004500B3"/>
    <w:rsid w:val="0045655B"/>
    <w:rsid w:val="00457405"/>
    <w:rsid w:val="0047341C"/>
    <w:rsid w:val="00496BCA"/>
    <w:rsid w:val="004A6DC0"/>
    <w:rsid w:val="004B36E6"/>
    <w:rsid w:val="004C0101"/>
    <w:rsid w:val="004C1B6E"/>
    <w:rsid w:val="004C5EDD"/>
    <w:rsid w:val="004E1099"/>
    <w:rsid w:val="00512232"/>
    <w:rsid w:val="00520499"/>
    <w:rsid w:val="005327CD"/>
    <w:rsid w:val="00535B82"/>
    <w:rsid w:val="0054370B"/>
    <w:rsid w:val="00552858"/>
    <w:rsid w:val="005702F1"/>
    <w:rsid w:val="00584F15"/>
    <w:rsid w:val="005909B0"/>
    <w:rsid w:val="005B020B"/>
    <w:rsid w:val="005B23AB"/>
    <w:rsid w:val="005B59BA"/>
    <w:rsid w:val="005C0261"/>
    <w:rsid w:val="005E2F24"/>
    <w:rsid w:val="005F2C62"/>
    <w:rsid w:val="005F65F2"/>
    <w:rsid w:val="00602934"/>
    <w:rsid w:val="0061058F"/>
    <w:rsid w:val="00634DD7"/>
    <w:rsid w:val="00673333"/>
    <w:rsid w:val="00673F26"/>
    <w:rsid w:val="00674FA7"/>
    <w:rsid w:val="006901EC"/>
    <w:rsid w:val="006A0860"/>
    <w:rsid w:val="006D0C9A"/>
    <w:rsid w:val="006D287A"/>
    <w:rsid w:val="006E4331"/>
    <w:rsid w:val="006E66D4"/>
    <w:rsid w:val="00702277"/>
    <w:rsid w:val="007213BE"/>
    <w:rsid w:val="00740DC6"/>
    <w:rsid w:val="007520EE"/>
    <w:rsid w:val="00754C7C"/>
    <w:rsid w:val="00772D3E"/>
    <w:rsid w:val="007841B4"/>
    <w:rsid w:val="0078602F"/>
    <w:rsid w:val="007912FC"/>
    <w:rsid w:val="0079374C"/>
    <w:rsid w:val="007A2DEF"/>
    <w:rsid w:val="007C05B7"/>
    <w:rsid w:val="007D5CE8"/>
    <w:rsid w:val="007E3490"/>
    <w:rsid w:val="007E57E0"/>
    <w:rsid w:val="007E59DF"/>
    <w:rsid w:val="008104D5"/>
    <w:rsid w:val="00825851"/>
    <w:rsid w:val="00843736"/>
    <w:rsid w:val="00847169"/>
    <w:rsid w:val="008514D6"/>
    <w:rsid w:val="00851DA7"/>
    <w:rsid w:val="00857C83"/>
    <w:rsid w:val="008645A7"/>
    <w:rsid w:val="008807A0"/>
    <w:rsid w:val="00881B5E"/>
    <w:rsid w:val="008B144E"/>
    <w:rsid w:val="008B3059"/>
    <w:rsid w:val="008B70A9"/>
    <w:rsid w:val="008B7B8B"/>
    <w:rsid w:val="008C1E02"/>
    <w:rsid w:val="008C7A05"/>
    <w:rsid w:val="00900B34"/>
    <w:rsid w:val="00910926"/>
    <w:rsid w:val="009348E8"/>
    <w:rsid w:val="00942FB3"/>
    <w:rsid w:val="0096021D"/>
    <w:rsid w:val="00973D7D"/>
    <w:rsid w:val="00981803"/>
    <w:rsid w:val="009946F8"/>
    <w:rsid w:val="00996E91"/>
    <w:rsid w:val="00997E4E"/>
    <w:rsid w:val="009A71E3"/>
    <w:rsid w:val="009B275C"/>
    <w:rsid w:val="009C14D5"/>
    <w:rsid w:val="009C7E82"/>
    <w:rsid w:val="009D145C"/>
    <w:rsid w:val="009D24ED"/>
    <w:rsid w:val="009D510A"/>
    <w:rsid w:val="009E0CFA"/>
    <w:rsid w:val="00A11004"/>
    <w:rsid w:val="00A150FC"/>
    <w:rsid w:val="00A154A6"/>
    <w:rsid w:val="00A25AF2"/>
    <w:rsid w:val="00A339F8"/>
    <w:rsid w:val="00A74647"/>
    <w:rsid w:val="00A93017"/>
    <w:rsid w:val="00A972B5"/>
    <w:rsid w:val="00AB3328"/>
    <w:rsid w:val="00AD1DA2"/>
    <w:rsid w:val="00AD6822"/>
    <w:rsid w:val="00AE729D"/>
    <w:rsid w:val="00B06EB3"/>
    <w:rsid w:val="00B07BEB"/>
    <w:rsid w:val="00B17F4C"/>
    <w:rsid w:val="00B378FD"/>
    <w:rsid w:val="00B41CEE"/>
    <w:rsid w:val="00B4265A"/>
    <w:rsid w:val="00B56CFB"/>
    <w:rsid w:val="00B65B09"/>
    <w:rsid w:val="00B67CD9"/>
    <w:rsid w:val="00B81449"/>
    <w:rsid w:val="00B939E0"/>
    <w:rsid w:val="00BA2B35"/>
    <w:rsid w:val="00BA3D97"/>
    <w:rsid w:val="00BA4A13"/>
    <w:rsid w:val="00BE0A22"/>
    <w:rsid w:val="00BF7DA3"/>
    <w:rsid w:val="00C20FD3"/>
    <w:rsid w:val="00C341B1"/>
    <w:rsid w:val="00C35930"/>
    <w:rsid w:val="00C43DC7"/>
    <w:rsid w:val="00C57C3C"/>
    <w:rsid w:val="00C66309"/>
    <w:rsid w:val="00C72024"/>
    <w:rsid w:val="00C9515F"/>
    <w:rsid w:val="00C97017"/>
    <w:rsid w:val="00CA341E"/>
    <w:rsid w:val="00CA63EC"/>
    <w:rsid w:val="00CC38E7"/>
    <w:rsid w:val="00CE1A73"/>
    <w:rsid w:val="00CF4647"/>
    <w:rsid w:val="00CF472E"/>
    <w:rsid w:val="00CF5DBC"/>
    <w:rsid w:val="00CF67AF"/>
    <w:rsid w:val="00CF7B08"/>
    <w:rsid w:val="00D247E3"/>
    <w:rsid w:val="00D261BF"/>
    <w:rsid w:val="00D34F6A"/>
    <w:rsid w:val="00D46BAF"/>
    <w:rsid w:val="00D53707"/>
    <w:rsid w:val="00D707E2"/>
    <w:rsid w:val="00DA5A62"/>
    <w:rsid w:val="00DB7F7F"/>
    <w:rsid w:val="00DC1A81"/>
    <w:rsid w:val="00DC7CCC"/>
    <w:rsid w:val="00DE60E9"/>
    <w:rsid w:val="00E156CC"/>
    <w:rsid w:val="00E2357C"/>
    <w:rsid w:val="00E24022"/>
    <w:rsid w:val="00E573D0"/>
    <w:rsid w:val="00E70F1D"/>
    <w:rsid w:val="00E73EFF"/>
    <w:rsid w:val="00E821DC"/>
    <w:rsid w:val="00EB2007"/>
    <w:rsid w:val="00EB414A"/>
    <w:rsid w:val="00EB6E5C"/>
    <w:rsid w:val="00EC6C66"/>
    <w:rsid w:val="00ED7E4F"/>
    <w:rsid w:val="00EF777D"/>
    <w:rsid w:val="00F151F3"/>
    <w:rsid w:val="00F31EC6"/>
    <w:rsid w:val="00F349AF"/>
    <w:rsid w:val="00F36AF9"/>
    <w:rsid w:val="00F46F7C"/>
    <w:rsid w:val="00FA0D39"/>
    <w:rsid w:val="00FE081A"/>
    <w:rsid w:val="00FE460F"/>
    <w:rsid w:val="00FE53C7"/>
    <w:rsid w:val="00FF5601"/>
    <w:rsid w:val="00FF7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82"/>
    <w:pPr>
      <w:spacing w:after="200" w:line="276"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D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51DA7"/>
    <w:rPr>
      <w:rFonts w:cs="Times New Roman"/>
    </w:rPr>
  </w:style>
  <w:style w:type="paragraph" w:styleId="Footer">
    <w:name w:val="footer"/>
    <w:basedOn w:val="Normal"/>
    <w:link w:val="FooterChar"/>
    <w:uiPriority w:val="99"/>
    <w:semiHidden/>
    <w:rsid w:val="00851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51DA7"/>
    <w:rPr>
      <w:rFonts w:cs="Times New Roman"/>
    </w:rPr>
  </w:style>
  <w:style w:type="paragraph" w:styleId="BalloonText">
    <w:name w:val="Balloon Text"/>
    <w:basedOn w:val="Normal"/>
    <w:link w:val="BalloonTextChar"/>
    <w:uiPriority w:val="99"/>
    <w:semiHidden/>
    <w:rsid w:val="0085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DA7"/>
    <w:rPr>
      <w:rFonts w:ascii="Tahoma" w:hAnsi="Tahoma" w:cs="Tahoma"/>
      <w:sz w:val="16"/>
      <w:szCs w:val="16"/>
    </w:rPr>
  </w:style>
  <w:style w:type="character" w:styleId="Hyperlink">
    <w:name w:val="Hyperlink"/>
    <w:basedOn w:val="DefaultParagraphFont"/>
    <w:uiPriority w:val="99"/>
    <w:rsid w:val="00851DA7"/>
    <w:rPr>
      <w:rFonts w:cs="Times New Roman"/>
      <w:color w:val="0000FF"/>
      <w:u w:val="single"/>
    </w:rPr>
  </w:style>
  <w:style w:type="paragraph" w:styleId="NormalWeb">
    <w:name w:val="Normal (Web)"/>
    <w:basedOn w:val="Normal"/>
    <w:uiPriority w:val="99"/>
    <w:rsid w:val="00942FB3"/>
    <w:pPr>
      <w:spacing w:after="60" w:line="240" w:lineRule="auto"/>
    </w:pPr>
    <w:rPr>
      <w:rFonts w:ascii="Times New Roman" w:eastAsia="Times New Roman" w:hAnsi="Times New Roman"/>
      <w:sz w:val="24"/>
      <w:szCs w:val="24"/>
      <w:lang w:val="en-AU" w:eastAsia="en-AU"/>
    </w:rPr>
  </w:style>
  <w:style w:type="paragraph" w:styleId="PlainText">
    <w:name w:val="Plain Text"/>
    <w:basedOn w:val="Normal"/>
    <w:link w:val="PlainTextChar"/>
    <w:uiPriority w:val="99"/>
    <w:semiHidden/>
    <w:rsid w:val="00D53707"/>
    <w:rPr>
      <w:rFonts w:ascii="Courier New" w:hAnsi="Courier New" w:cs="Courier New"/>
    </w:rPr>
  </w:style>
  <w:style w:type="character" w:customStyle="1" w:styleId="PlainTextChar">
    <w:name w:val="Plain Text Char"/>
    <w:basedOn w:val="DefaultParagraphFont"/>
    <w:link w:val="PlainText"/>
    <w:uiPriority w:val="99"/>
    <w:semiHidden/>
    <w:locked/>
    <w:rsid w:val="00D53707"/>
    <w:rPr>
      <w:rFonts w:ascii="Courier New" w:hAnsi="Courier New" w:cs="Courier New"/>
      <w:lang w:eastAsia="en-US"/>
    </w:rPr>
  </w:style>
  <w:style w:type="paragraph" w:styleId="ListParagraph">
    <w:name w:val="List Paragraph"/>
    <w:basedOn w:val="Normal"/>
    <w:uiPriority w:val="99"/>
    <w:qFormat/>
    <w:rsid w:val="00DC1A81"/>
    <w:pPr>
      <w:ind w:left="720"/>
    </w:pPr>
  </w:style>
  <w:style w:type="paragraph" w:customStyle="1" w:styleId="bullet-simple">
    <w:name w:val="bullet-simple"/>
    <w:basedOn w:val="Normal"/>
    <w:uiPriority w:val="99"/>
    <w:rsid w:val="00E821DC"/>
    <w:pPr>
      <w:numPr>
        <w:numId w:val="18"/>
      </w:numPr>
      <w:spacing w:after="0" w:line="240" w:lineRule="auto"/>
    </w:pPr>
    <w:rPr>
      <w:rFonts w:ascii="Calibri" w:hAnsi="Calibri"/>
      <w:sz w:val="22"/>
      <w:szCs w:val="22"/>
      <w:lang w:eastAsia="en-GB"/>
    </w:rPr>
  </w:style>
  <w:style w:type="character" w:styleId="CommentReference">
    <w:name w:val="annotation reference"/>
    <w:basedOn w:val="DefaultParagraphFont"/>
    <w:uiPriority w:val="99"/>
    <w:semiHidden/>
    <w:rsid w:val="00AD1DA2"/>
    <w:rPr>
      <w:rFonts w:cs="Times New Roman"/>
      <w:sz w:val="16"/>
      <w:szCs w:val="16"/>
    </w:rPr>
  </w:style>
  <w:style w:type="paragraph" w:styleId="CommentText">
    <w:name w:val="annotation text"/>
    <w:basedOn w:val="Normal"/>
    <w:link w:val="CommentTextChar"/>
    <w:uiPriority w:val="99"/>
    <w:semiHidden/>
    <w:rsid w:val="00AD1DA2"/>
  </w:style>
  <w:style w:type="character" w:customStyle="1" w:styleId="CommentTextChar">
    <w:name w:val="Comment Text Char"/>
    <w:basedOn w:val="DefaultParagraphFont"/>
    <w:link w:val="CommentText"/>
    <w:uiPriority w:val="99"/>
    <w:semiHidden/>
    <w:locked/>
    <w:rsid w:val="00AD1DA2"/>
    <w:rPr>
      <w:rFonts w:cs="Times New Roman"/>
      <w:lang w:eastAsia="en-US"/>
    </w:rPr>
  </w:style>
  <w:style w:type="paragraph" w:styleId="CommentSubject">
    <w:name w:val="annotation subject"/>
    <w:basedOn w:val="CommentText"/>
    <w:next w:val="CommentText"/>
    <w:link w:val="CommentSubjectChar"/>
    <w:uiPriority w:val="99"/>
    <w:semiHidden/>
    <w:rsid w:val="00AD1DA2"/>
    <w:rPr>
      <w:b/>
      <w:bCs/>
    </w:rPr>
  </w:style>
  <w:style w:type="character" w:customStyle="1" w:styleId="CommentSubjectChar">
    <w:name w:val="Comment Subject Char"/>
    <w:basedOn w:val="CommentTextChar"/>
    <w:link w:val="CommentSubject"/>
    <w:uiPriority w:val="99"/>
    <w:semiHidden/>
    <w:locked/>
    <w:rsid w:val="00AD1DA2"/>
    <w:rPr>
      <w:b/>
      <w:bCs/>
    </w:rPr>
  </w:style>
  <w:style w:type="character" w:customStyle="1" w:styleId="apple-style-span">
    <w:name w:val="apple-style-span"/>
    <w:basedOn w:val="DefaultParagraphFont"/>
    <w:uiPriority w:val="99"/>
    <w:rsid w:val="00F349AF"/>
    <w:rPr>
      <w:rFonts w:cs="Times New Roman"/>
    </w:rPr>
  </w:style>
</w:styles>
</file>

<file path=word/webSettings.xml><?xml version="1.0" encoding="utf-8"?>
<w:webSettings xmlns:r="http://schemas.openxmlformats.org/officeDocument/2006/relationships" xmlns:w="http://schemas.openxmlformats.org/wordprocessingml/2006/main">
  <w:divs>
    <w:div w:id="1309819769">
      <w:marLeft w:val="0"/>
      <w:marRight w:val="0"/>
      <w:marTop w:val="0"/>
      <w:marBottom w:val="0"/>
      <w:divBdr>
        <w:top w:val="none" w:sz="0" w:space="0" w:color="auto"/>
        <w:left w:val="none" w:sz="0" w:space="0" w:color="auto"/>
        <w:bottom w:val="none" w:sz="0" w:space="0" w:color="auto"/>
        <w:right w:val="none" w:sz="0" w:space="0" w:color="auto"/>
      </w:divBdr>
      <w:divsChild>
        <w:div w:id="1309819772">
          <w:marLeft w:val="547"/>
          <w:marRight w:val="0"/>
          <w:marTop w:val="86"/>
          <w:marBottom w:val="0"/>
          <w:divBdr>
            <w:top w:val="none" w:sz="0" w:space="0" w:color="auto"/>
            <w:left w:val="none" w:sz="0" w:space="0" w:color="auto"/>
            <w:bottom w:val="none" w:sz="0" w:space="0" w:color="auto"/>
            <w:right w:val="none" w:sz="0" w:space="0" w:color="auto"/>
          </w:divBdr>
        </w:div>
        <w:div w:id="1309819774">
          <w:marLeft w:val="547"/>
          <w:marRight w:val="0"/>
          <w:marTop w:val="86"/>
          <w:marBottom w:val="0"/>
          <w:divBdr>
            <w:top w:val="none" w:sz="0" w:space="0" w:color="auto"/>
            <w:left w:val="none" w:sz="0" w:space="0" w:color="auto"/>
            <w:bottom w:val="none" w:sz="0" w:space="0" w:color="auto"/>
            <w:right w:val="none" w:sz="0" w:space="0" w:color="auto"/>
          </w:divBdr>
        </w:div>
        <w:div w:id="1309819776">
          <w:marLeft w:val="547"/>
          <w:marRight w:val="0"/>
          <w:marTop w:val="86"/>
          <w:marBottom w:val="0"/>
          <w:divBdr>
            <w:top w:val="none" w:sz="0" w:space="0" w:color="auto"/>
            <w:left w:val="none" w:sz="0" w:space="0" w:color="auto"/>
            <w:bottom w:val="none" w:sz="0" w:space="0" w:color="auto"/>
            <w:right w:val="none" w:sz="0" w:space="0" w:color="auto"/>
          </w:divBdr>
        </w:div>
        <w:div w:id="1309819781">
          <w:marLeft w:val="547"/>
          <w:marRight w:val="0"/>
          <w:marTop w:val="86"/>
          <w:marBottom w:val="0"/>
          <w:divBdr>
            <w:top w:val="none" w:sz="0" w:space="0" w:color="auto"/>
            <w:left w:val="none" w:sz="0" w:space="0" w:color="auto"/>
            <w:bottom w:val="none" w:sz="0" w:space="0" w:color="auto"/>
            <w:right w:val="none" w:sz="0" w:space="0" w:color="auto"/>
          </w:divBdr>
        </w:div>
        <w:div w:id="1309819782">
          <w:marLeft w:val="547"/>
          <w:marRight w:val="0"/>
          <w:marTop w:val="86"/>
          <w:marBottom w:val="0"/>
          <w:divBdr>
            <w:top w:val="none" w:sz="0" w:space="0" w:color="auto"/>
            <w:left w:val="none" w:sz="0" w:space="0" w:color="auto"/>
            <w:bottom w:val="none" w:sz="0" w:space="0" w:color="auto"/>
            <w:right w:val="none" w:sz="0" w:space="0" w:color="auto"/>
          </w:divBdr>
        </w:div>
        <w:div w:id="1309819787">
          <w:marLeft w:val="547"/>
          <w:marRight w:val="0"/>
          <w:marTop w:val="86"/>
          <w:marBottom w:val="0"/>
          <w:divBdr>
            <w:top w:val="none" w:sz="0" w:space="0" w:color="auto"/>
            <w:left w:val="none" w:sz="0" w:space="0" w:color="auto"/>
            <w:bottom w:val="none" w:sz="0" w:space="0" w:color="auto"/>
            <w:right w:val="none" w:sz="0" w:space="0" w:color="auto"/>
          </w:divBdr>
        </w:div>
        <w:div w:id="1309819795">
          <w:marLeft w:val="547"/>
          <w:marRight w:val="0"/>
          <w:marTop w:val="86"/>
          <w:marBottom w:val="0"/>
          <w:divBdr>
            <w:top w:val="none" w:sz="0" w:space="0" w:color="auto"/>
            <w:left w:val="none" w:sz="0" w:space="0" w:color="auto"/>
            <w:bottom w:val="none" w:sz="0" w:space="0" w:color="auto"/>
            <w:right w:val="none" w:sz="0" w:space="0" w:color="auto"/>
          </w:divBdr>
        </w:div>
        <w:div w:id="1309819798">
          <w:marLeft w:val="547"/>
          <w:marRight w:val="0"/>
          <w:marTop w:val="86"/>
          <w:marBottom w:val="0"/>
          <w:divBdr>
            <w:top w:val="none" w:sz="0" w:space="0" w:color="auto"/>
            <w:left w:val="none" w:sz="0" w:space="0" w:color="auto"/>
            <w:bottom w:val="none" w:sz="0" w:space="0" w:color="auto"/>
            <w:right w:val="none" w:sz="0" w:space="0" w:color="auto"/>
          </w:divBdr>
        </w:div>
      </w:divsChild>
    </w:div>
    <w:div w:id="1309819770">
      <w:marLeft w:val="0"/>
      <w:marRight w:val="0"/>
      <w:marTop w:val="0"/>
      <w:marBottom w:val="0"/>
      <w:divBdr>
        <w:top w:val="none" w:sz="0" w:space="0" w:color="auto"/>
        <w:left w:val="none" w:sz="0" w:space="0" w:color="auto"/>
        <w:bottom w:val="none" w:sz="0" w:space="0" w:color="auto"/>
        <w:right w:val="none" w:sz="0" w:space="0" w:color="auto"/>
      </w:divBdr>
    </w:div>
    <w:div w:id="1309819771">
      <w:marLeft w:val="0"/>
      <w:marRight w:val="0"/>
      <w:marTop w:val="0"/>
      <w:marBottom w:val="0"/>
      <w:divBdr>
        <w:top w:val="none" w:sz="0" w:space="0" w:color="auto"/>
        <w:left w:val="none" w:sz="0" w:space="0" w:color="auto"/>
        <w:bottom w:val="none" w:sz="0" w:space="0" w:color="auto"/>
        <w:right w:val="none" w:sz="0" w:space="0" w:color="auto"/>
      </w:divBdr>
    </w:div>
    <w:div w:id="1309819777">
      <w:marLeft w:val="0"/>
      <w:marRight w:val="0"/>
      <w:marTop w:val="0"/>
      <w:marBottom w:val="0"/>
      <w:divBdr>
        <w:top w:val="none" w:sz="0" w:space="0" w:color="auto"/>
        <w:left w:val="none" w:sz="0" w:space="0" w:color="auto"/>
        <w:bottom w:val="none" w:sz="0" w:space="0" w:color="auto"/>
        <w:right w:val="none" w:sz="0" w:space="0" w:color="auto"/>
      </w:divBdr>
    </w:div>
    <w:div w:id="1309819780">
      <w:marLeft w:val="0"/>
      <w:marRight w:val="0"/>
      <w:marTop w:val="0"/>
      <w:marBottom w:val="0"/>
      <w:divBdr>
        <w:top w:val="none" w:sz="0" w:space="0" w:color="auto"/>
        <w:left w:val="none" w:sz="0" w:space="0" w:color="auto"/>
        <w:bottom w:val="none" w:sz="0" w:space="0" w:color="auto"/>
        <w:right w:val="none" w:sz="0" w:space="0" w:color="auto"/>
      </w:divBdr>
      <w:divsChild>
        <w:div w:id="1309819773">
          <w:marLeft w:val="547"/>
          <w:marRight w:val="0"/>
          <w:marTop w:val="106"/>
          <w:marBottom w:val="0"/>
          <w:divBdr>
            <w:top w:val="none" w:sz="0" w:space="0" w:color="auto"/>
            <w:left w:val="none" w:sz="0" w:space="0" w:color="auto"/>
            <w:bottom w:val="none" w:sz="0" w:space="0" w:color="auto"/>
            <w:right w:val="none" w:sz="0" w:space="0" w:color="auto"/>
          </w:divBdr>
        </w:div>
        <w:div w:id="1309819775">
          <w:marLeft w:val="547"/>
          <w:marRight w:val="0"/>
          <w:marTop w:val="106"/>
          <w:marBottom w:val="0"/>
          <w:divBdr>
            <w:top w:val="none" w:sz="0" w:space="0" w:color="auto"/>
            <w:left w:val="none" w:sz="0" w:space="0" w:color="auto"/>
            <w:bottom w:val="none" w:sz="0" w:space="0" w:color="auto"/>
            <w:right w:val="none" w:sz="0" w:space="0" w:color="auto"/>
          </w:divBdr>
        </w:div>
        <w:div w:id="1309819778">
          <w:marLeft w:val="547"/>
          <w:marRight w:val="0"/>
          <w:marTop w:val="106"/>
          <w:marBottom w:val="0"/>
          <w:divBdr>
            <w:top w:val="none" w:sz="0" w:space="0" w:color="auto"/>
            <w:left w:val="none" w:sz="0" w:space="0" w:color="auto"/>
            <w:bottom w:val="none" w:sz="0" w:space="0" w:color="auto"/>
            <w:right w:val="none" w:sz="0" w:space="0" w:color="auto"/>
          </w:divBdr>
        </w:div>
        <w:div w:id="1309819779">
          <w:marLeft w:val="547"/>
          <w:marRight w:val="0"/>
          <w:marTop w:val="106"/>
          <w:marBottom w:val="0"/>
          <w:divBdr>
            <w:top w:val="none" w:sz="0" w:space="0" w:color="auto"/>
            <w:left w:val="none" w:sz="0" w:space="0" w:color="auto"/>
            <w:bottom w:val="none" w:sz="0" w:space="0" w:color="auto"/>
            <w:right w:val="none" w:sz="0" w:space="0" w:color="auto"/>
          </w:divBdr>
        </w:div>
        <w:div w:id="1309819785">
          <w:marLeft w:val="547"/>
          <w:marRight w:val="0"/>
          <w:marTop w:val="106"/>
          <w:marBottom w:val="0"/>
          <w:divBdr>
            <w:top w:val="none" w:sz="0" w:space="0" w:color="auto"/>
            <w:left w:val="none" w:sz="0" w:space="0" w:color="auto"/>
            <w:bottom w:val="none" w:sz="0" w:space="0" w:color="auto"/>
            <w:right w:val="none" w:sz="0" w:space="0" w:color="auto"/>
          </w:divBdr>
        </w:div>
        <w:div w:id="1309819786">
          <w:marLeft w:val="547"/>
          <w:marRight w:val="0"/>
          <w:marTop w:val="106"/>
          <w:marBottom w:val="0"/>
          <w:divBdr>
            <w:top w:val="none" w:sz="0" w:space="0" w:color="auto"/>
            <w:left w:val="none" w:sz="0" w:space="0" w:color="auto"/>
            <w:bottom w:val="none" w:sz="0" w:space="0" w:color="auto"/>
            <w:right w:val="none" w:sz="0" w:space="0" w:color="auto"/>
          </w:divBdr>
        </w:div>
        <w:div w:id="1309819791">
          <w:marLeft w:val="547"/>
          <w:marRight w:val="0"/>
          <w:marTop w:val="106"/>
          <w:marBottom w:val="0"/>
          <w:divBdr>
            <w:top w:val="none" w:sz="0" w:space="0" w:color="auto"/>
            <w:left w:val="none" w:sz="0" w:space="0" w:color="auto"/>
            <w:bottom w:val="none" w:sz="0" w:space="0" w:color="auto"/>
            <w:right w:val="none" w:sz="0" w:space="0" w:color="auto"/>
          </w:divBdr>
        </w:div>
        <w:div w:id="1309819797">
          <w:marLeft w:val="547"/>
          <w:marRight w:val="0"/>
          <w:marTop w:val="106"/>
          <w:marBottom w:val="0"/>
          <w:divBdr>
            <w:top w:val="none" w:sz="0" w:space="0" w:color="auto"/>
            <w:left w:val="none" w:sz="0" w:space="0" w:color="auto"/>
            <w:bottom w:val="none" w:sz="0" w:space="0" w:color="auto"/>
            <w:right w:val="none" w:sz="0" w:space="0" w:color="auto"/>
          </w:divBdr>
        </w:div>
        <w:div w:id="1309819799">
          <w:marLeft w:val="547"/>
          <w:marRight w:val="0"/>
          <w:marTop w:val="106"/>
          <w:marBottom w:val="0"/>
          <w:divBdr>
            <w:top w:val="none" w:sz="0" w:space="0" w:color="auto"/>
            <w:left w:val="none" w:sz="0" w:space="0" w:color="auto"/>
            <w:bottom w:val="none" w:sz="0" w:space="0" w:color="auto"/>
            <w:right w:val="none" w:sz="0" w:space="0" w:color="auto"/>
          </w:divBdr>
        </w:div>
      </w:divsChild>
    </w:div>
    <w:div w:id="1309819788">
      <w:marLeft w:val="0"/>
      <w:marRight w:val="0"/>
      <w:marTop w:val="0"/>
      <w:marBottom w:val="0"/>
      <w:divBdr>
        <w:top w:val="none" w:sz="0" w:space="0" w:color="auto"/>
        <w:left w:val="none" w:sz="0" w:space="0" w:color="auto"/>
        <w:bottom w:val="none" w:sz="0" w:space="0" w:color="auto"/>
        <w:right w:val="none" w:sz="0" w:space="0" w:color="auto"/>
      </w:divBdr>
      <w:divsChild>
        <w:div w:id="1309819783">
          <w:marLeft w:val="547"/>
          <w:marRight w:val="0"/>
          <w:marTop w:val="96"/>
          <w:marBottom w:val="0"/>
          <w:divBdr>
            <w:top w:val="none" w:sz="0" w:space="0" w:color="auto"/>
            <w:left w:val="none" w:sz="0" w:space="0" w:color="auto"/>
            <w:bottom w:val="none" w:sz="0" w:space="0" w:color="auto"/>
            <w:right w:val="none" w:sz="0" w:space="0" w:color="auto"/>
          </w:divBdr>
        </w:div>
        <w:div w:id="1309819784">
          <w:marLeft w:val="547"/>
          <w:marRight w:val="0"/>
          <w:marTop w:val="96"/>
          <w:marBottom w:val="0"/>
          <w:divBdr>
            <w:top w:val="none" w:sz="0" w:space="0" w:color="auto"/>
            <w:left w:val="none" w:sz="0" w:space="0" w:color="auto"/>
            <w:bottom w:val="none" w:sz="0" w:space="0" w:color="auto"/>
            <w:right w:val="none" w:sz="0" w:space="0" w:color="auto"/>
          </w:divBdr>
        </w:div>
        <w:div w:id="1309819790">
          <w:marLeft w:val="547"/>
          <w:marRight w:val="0"/>
          <w:marTop w:val="96"/>
          <w:marBottom w:val="0"/>
          <w:divBdr>
            <w:top w:val="none" w:sz="0" w:space="0" w:color="auto"/>
            <w:left w:val="none" w:sz="0" w:space="0" w:color="auto"/>
            <w:bottom w:val="none" w:sz="0" w:space="0" w:color="auto"/>
            <w:right w:val="none" w:sz="0" w:space="0" w:color="auto"/>
          </w:divBdr>
        </w:div>
        <w:div w:id="1309819793">
          <w:marLeft w:val="547"/>
          <w:marRight w:val="0"/>
          <w:marTop w:val="96"/>
          <w:marBottom w:val="0"/>
          <w:divBdr>
            <w:top w:val="none" w:sz="0" w:space="0" w:color="auto"/>
            <w:left w:val="none" w:sz="0" w:space="0" w:color="auto"/>
            <w:bottom w:val="none" w:sz="0" w:space="0" w:color="auto"/>
            <w:right w:val="none" w:sz="0" w:space="0" w:color="auto"/>
          </w:divBdr>
        </w:div>
        <w:div w:id="1309819794">
          <w:marLeft w:val="547"/>
          <w:marRight w:val="0"/>
          <w:marTop w:val="96"/>
          <w:marBottom w:val="0"/>
          <w:divBdr>
            <w:top w:val="none" w:sz="0" w:space="0" w:color="auto"/>
            <w:left w:val="none" w:sz="0" w:space="0" w:color="auto"/>
            <w:bottom w:val="none" w:sz="0" w:space="0" w:color="auto"/>
            <w:right w:val="none" w:sz="0" w:space="0" w:color="auto"/>
          </w:divBdr>
        </w:div>
        <w:div w:id="1309819796">
          <w:marLeft w:val="547"/>
          <w:marRight w:val="0"/>
          <w:marTop w:val="96"/>
          <w:marBottom w:val="0"/>
          <w:divBdr>
            <w:top w:val="none" w:sz="0" w:space="0" w:color="auto"/>
            <w:left w:val="none" w:sz="0" w:space="0" w:color="auto"/>
            <w:bottom w:val="none" w:sz="0" w:space="0" w:color="auto"/>
            <w:right w:val="none" w:sz="0" w:space="0" w:color="auto"/>
          </w:divBdr>
        </w:div>
      </w:divsChild>
    </w:div>
    <w:div w:id="1309819789">
      <w:marLeft w:val="0"/>
      <w:marRight w:val="0"/>
      <w:marTop w:val="0"/>
      <w:marBottom w:val="0"/>
      <w:divBdr>
        <w:top w:val="none" w:sz="0" w:space="0" w:color="auto"/>
        <w:left w:val="none" w:sz="0" w:space="0" w:color="auto"/>
        <w:bottom w:val="none" w:sz="0" w:space="0" w:color="auto"/>
        <w:right w:val="none" w:sz="0" w:space="0" w:color="auto"/>
      </w:divBdr>
    </w:div>
    <w:div w:id="1309819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net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Trusted Security Everywhere</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Security Everywhere</dc:title>
  <dc:creator>baileyj</dc:creator>
  <cp:lastModifiedBy>darvillm</cp:lastModifiedBy>
  <cp:revision>5</cp:revision>
  <cp:lastPrinted>2010-10-18T18:13:00Z</cp:lastPrinted>
  <dcterms:created xsi:type="dcterms:W3CDTF">2010-10-18T16:51:00Z</dcterms:created>
  <dcterms:modified xsi:type="dcterms:W3CDTF">2010-10-18T20:23:00Z</dcterms:modified>
</cp:coreProperties>
</file>